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CDB" w:rsidRPr="00C4242D" w:rsidRDefault="00D34CDB" w:rsidP="00D34CDB">
      <w:pPr>
        <w:pStyle w:val="Header"/>
        <w:widowControl w:val="0"/>
        <w:rPr>
          <w:rFonts w:ascii="Arial" w:hAnsi="Arial" w:cs="Arial"/>
          <w:b/>
          <w:bCs/>
          <w:highlight w:val="yellow"/>
        </w:rPr>
      </w:pPr>
      <w:r>
        <w:rPr>
          <w:rFonts w:ascii="Arial" w:hAnsi="Arial" w:cs="Arial"/>
          <w:b/>
          <w:bCs/>
          <w:lang w:val="en-GB"/>
        </w:rPr>
        <w:t>3GPP TSG RAN WG1 #90bis</w:t>
      </w:r>
      <w:r w:rsidRPr="00C4242D">
        <w:rPr>
          <w:rFonts w:ascii="Arial" w:hAnsi="Arial" w:cs="Arial"/>
          <w:b/>
          <w:bCs/>
          <w:lang w:val="en-GB"/>
        </w:rPr>
        <w:t xml:space="preserve">        </w:t>
      </w:r>
      <w:r>
        <w:rPr>
          <w:rFonts w:ascii="Arial" w:hAnsi="Arial" w:cs="Arial"/>
          <w:b/>
          <w:bCs/>
          <w:lang w:val="en-GB"/>
        </w:rPr>
        <w:t xml:space="preserve">                                                                              R1-17</w:t>
      </w:r>
      <w:r w:rsidR="00447DBC">
        <w:rPr>
          <w:rFonts w:ascii="Arial" w:hAnsi="Arial" w:cs="Arial"/>
          <w:b/>
          <w:bCs/>
          <w:lang w:val="en-GB"/>
        </w:rPr>
        <w:t>17860</w:t>
      </w:r>
    </w:p>
    <w:p w:rsidR="00D34CDB" w:rsidRPr="00077A74" w:rsidRDefault="00D34CDB" w:rsidP="00D34CDB">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 Czech Republic</w:t>
      </w:r>
      <w:r w:rsidRPr="00616A5D">
        <w:rPr>
          <w:rFonts w:ascii="Arial" w:hAnsi="Arial" w:cs="Arial"/>
          <w:b/>
          <w:bCs/>
          <w:lang w:val="en-GB" w:eastAsia="zh-CN"/>
        </w:rPr>
        <w:t xml:space="preserve">, </w:t>
      </w:r>
      <w:r>
        <w:rPr>
          <w:rFonts w:ascii="Arial" w:hAnsi="Arial" w:cs="Arial"/>
          <w:b/>
          <w:bCs/>
          <w:lang w:val="en-GB" w:eastAsia="zh-CN"/>
        </w:rPr>
        <w:t>9</w:t>
      </w:r>
      <w:r w:rsidRPr="00616A5D">
        <w:rPr>
          <w:rFonts w:ascii="Arial" w:hAnsi="Arial" w:cs="Arial"/>
          <w:b/>
          <w:bCs/>
          <w:lang w:val="en-GB" w:eastAsia="zh-CN"/>
        </w:rPr>
        <w:t xml:space="preserve">th – </w:t>
      </w:r>
      <w:r>
        <w:rPr>
          <w:rFonts w:ascii="Arial" w:hAnsi="Arial" w:cs="Arial"/>
          <w:b/>
          <w:bCs/>
          <w:lang w:val="en-GB" w:eastAsia="zh-CN"/>
        </w:rPr>
        <w:t>13th</w:t>
      </w:r>
      <w:r w:rsidRPr="00616A5D">
        <w:rPr>
          <w:rFonts w:ascii="Arial" w:hAnsi="Arial" w:cs="Arial"/>
          <w:b/>
          <w:bCs/>
          <w:lang w:val="en-GB" w:eastAsia="zh-CN"/>
        </w:rPr>
        <w:t xml:space="preserve">, </w:t>
      </w:r>
      <w:r>
        <w:rPr>
          <w:rFonts w:ascii="Arial" w:hAnsi="Arial" w:cs="Arial"/>
          <w:b/>
          <w:bCs/>
          <w:lang w:val="en-GB" w:eastAsia="zh-CN"/>
        </w:rPr>
        <w:t>October</w:t>
      </w:r>
      <w:r w:rsidRPr="00616A5D">
        <w:rPr>
          <w:rFonts w:ascii="Arial" w:hAnsi="Arial" w:cs="Arial"/>
          <w:b/>
          <w:bCs/>
          <w:lang w:val="en-GB" w:eastAsia="zh-CN"/>
        </w:rPr>
        <w:t xml:space="preserv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D34CDB" w:rsidRPr="00D34CDB">
        <w:rPr>
          <w:rFonts w:ascii="Arial" w:hAnsi="Arial" w:cs="Arial"/>
          <w:b/>
          <w:bCs/>
          <w:szCs w:val="20"/>
          <w:lang w:val="en-GB" w:eastAsia="zh-CN"/>
        </w:rPr>
        <w:t>7.3.2.2.1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36CD5" w:rsidRPr="00236CD5">
        <w:rPr>
          <w:rFonts w:ascii="Arial" w:hAnsi="Arial" w:cs="Arial"/>
          <w:b/>
          <w:bCs/>
          <w:szCs w:val="20"/>
          <w:lang w:val="en-GB" w:eastAsia="zh-CN"/>
        </w:rPr>
        <w:t>Long PUCCH design for UCI of up to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494BE2" w:rsidRDefault="00494BE2" w:rsidP="00D34CDB">
      <w:pPr>
        <w:autoSpaceDE/>
        <w:autoSpaceDN/>
        <w:adjustRightInd/>
        <w:snapToGrid/>
        <w:spacing w:before="240" w:after="240"/>
        <w:rPr>
          <w:rFonts w:ascii="Times" w:hAnsi="Times"/>
          <w:szCs w:val="20"/>
          <w:lang w:eastAsia="zh-CN"/>
        </w:rPr>
      </w:pPr>
      <w:r>
        <w:rPr>
          <w:rFonts w:ascii="Times" w:hAnsi="Times"/>
          <w:szCs w:val="20"/>
          <w:lang w:eastAsia="zh-CN"/>
        </w:rPr>
        <w:t xml:space="preserve">This contribution </w:t>
      </w:r>
      <w:proofErr w:type="gramStart"/>
      <w:r>
        <w:rPr>
          <w:rFonts w:ascii="Times" w:hAnsi="Times"/>
          <w:szCs w:val="20"/>
          <w:lang w:eastAsia="zh-CN"/>
        </w:rPr>
        <w:t>is revised</w:t>
      </w:r>
      <w:proofErr w:type="gramEnd"/>
      <w:r>
        <w:rPr>
          <w:rFonts w:ascii="Times" w:hAnsi="Times"/>
          <w:szCs w:val="20"/>
          <w:lang w:eastAsia="zh-CN"/>
        </w:rPr>
        <w:t xml:space="preserve"> from </w:t>
      </w:r>
      <w:r w:rsidRPr="0065570F">
        <w:rPr>
          <w:rFonts w:ascii="Times" w:hAnsi="Times"/>
          <w:szCs w:val="20"/>
          <w:lang w:eastAsia="zh-CN"/>
        </w:rPr>
        <w:t>R1-</w:t>
      </w:r>
      <w:r w:rsidRPr="00D34CDB">
        <w:rPr>
          <w:rFonts w:ascii="Times" w:hAnsi="Times"/>
          <w:szCs w:val="20"/>
          <w:lang w:eastAsia="zh-CN"/>
        </w:rPr>
        <w:t>1715541</w:t>
      </w:r>
      <w:r>
        <w:rPr>
          <w:rFonts w:ascii="Times" w:hAnsi="Times"/>
          <w:szCs w:val="20"/>
          <w:lang w:eastAsia="zh-CN"/>
        </w:rPr>
        <w:t>.</w:t>
      </w:r>
    </w:p>
    <w:p w:rsidR="00CE6E28" w:rsidRDefault="007C4D93" w:rsidP="00D34CDB">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8B3D6E">
        <w:rPr>
          <w:rFonts w:ascii="Times" w:hAnsi="Times"/>
          <w:szCs w:val="20"/>
          <w:lang w:eastAsia="zh-CN"/>
        </w:rPr>
        <w:t xml:space="preserve"> for UCI of up to 2 bits</w:t>
      </w:r>
      <w:r w:rsidR="009F2B5D">
        <w:rPr>
          <w:rFonts w:ascii="Times" w:hAnsi="Times"/>
          <w:szCs w:val="20"/>
          <w:lang w:eastAsia="zh-CN"/>
        </w:rPr>
        <w:t xml:space="preserve"> </w:t>
      </w:r>
      <w:proofErr w:type="gramStart"/>
      <w:r w:rsidR="009F2B5D">
        <w:rPr>
          <w:rFonts w:ascii="Times" w:hAnsi="Times"/>
          <w:szCs w:val="20"/>
          <w:lang w:eastAsia="zh-CN"/>
        </w:rPr>
        <w:t>is discussed</w:t>
      </w:r>
      <w:proofErr w:type="gramEnd"/>
      <w:r w:rsidR="009F2B5D">
        <w:rPr>
          <w:rFonts w:ascii="Times" w:hAnsi="Times"/>
          <w:szCs w:val="20"/>
          <w:lang w:eastAsia="zh-CN"/>
        </w:rPr>
        <w:t xml:space="preserve"> in support of </w:t>
      </w:r>
      <w:r w:rsidR="00AF7357">
        <w:rPr>
          <w:rFonts w:ascii="Times" w:hAnsi="Times"/>
          <w:szCs w:val="20"/>
          <w:lang w:eastAsia="zh-CN"/>
        </w:rPr>
        <w:t>beam sweeping and coverage enhancement</w:t>
      </w:r>
      <w:r w:rsidR="009F2B5D">
        <w:rPr>
          <w:rFonts w:ascii="Times" w:hAnsi="Times"/>
          <w:szCs w:val="20"/>
          <w:lang w:eastAsia="zh-CN"/>
        </w:rPr>
        <w:t xml:space="preserve">. </w:t>
      </w:r>
    </w:p>
    <w:p w:rsidR="00B15A2D" w:rsidRDefault="00B15A2D"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The follow agreements achieved in the </w:t>
      </w:r>
      <w:r w:rsidR="006748F8">
        <w:rPr>
          <w:rFonts w:ascii="Times" w:hAnsi="Times"/>
          <w:szCs w:val="20"/>
          <w:lang w:eastAsia="zh-CN"/>
        </w:rPr>
        <w:t>previous</w:t>
      </w:r>
      <w:r>
        <w:rPr>
          <w:rFonts w:ascii="Times" w:hAnsi="Times"/>
          <w:szCs w:val="20"/>
          <w:lang w:eastAsia="zh-CN"/>
        </w:rPr>
        <w:t xml:space="preserve"> meeting</w:t>
      </w:r>
      <w:r w:rsidR="006748F8">
        <w:rPr>
          <w:rFonts w:ascii="Times" w:hAnsi="Times"/>
          <w:szCs w:val="20"/>
          <w:lang w:eastAsia="zh-CN"/>
        </w:rPr>
        <w:t>s</w:t>
      </w:r>
      <w:r>
        <w:rPr>
          <w:rFonts w:ascii="Times" w:hAnsi="Times"/>
          <w:szCs w:val="20"/>
          <w:lang w:eastAsia="zh-CN"/>
        </w:rPr>
        <w:t xml:space="preserve"> </w:t>
      </w:r>
      <w:r w:rsidRPr="003A7F23">
        <w:rPr>
          <w:rFonts w:ascii="Times" w:hAnsi="Times"/>
          <w:szCs w:val="20"/>
          <w:lang w:eastAsia="zh-CN"/>
        </w:rPr>
        <w:t>[1]</w:t>
      </w:r>
      <w:r>
        <w:rPr>
          <w:rFonts w:ascii="Times" w:hAnsi="Times"/>
          <w:szCs w:val="20"/>
          <w:lang w:eastAsia="zh-CN"/>
        </w:rPr>
        <w:t xml:space="preserve"> </w:t>
      </w:r>
      <w:proofErr w:type="gramStart"/>
      <w:r>
        <w:rPr>
          <w:rFonts w:ascii="Times" w:hAnsi="Times"/>
          <w:szCs w:val="20"/>
          <w:lang w:eastAsia="zh-CN"/>
        </w:rPr>
        <w:t>are listed</w:t>
      </w:r>
      <w:proofErr w:type="gramEnd"/>
      <w:r>
        <w:rPr>
          <w:rFonts w:ascii="Times" w:hAnsi="Times"/>
          <w:szCs w:val="20"/>
          <w:lang w:eastAsia="zh-CN"/>
        </w:rPr>
        <w:t xml:space="preserve"> as reference:</w:t>
      </w:r>
    </w:p>
    <w:p w:rsidR="00555573" w:rsidRPr="009F42CA" w:rsidRDefault="00555573" w:rsidP="00555573">
      <w:r w:rsidRPr="009F42CA">
        <w:rPr>
          <w:highlight w:val="green"/>
        </w:rPr>
        <w:t>Agreements:</w:t>
      </w:r>
    </w:p>
    <w:p w:rsidR="00555573" w:rsidRDefault="00555573" w:rsidP="00555573">
      <w:pPr>
        <w:numPr>
          <w:ilvl w:val="0"/>
          <w:numId w:val="32"/>
        </w:numPr>
        <w:tabs>
          <w:tab w:val="left" w:pos="720"/>
        </w:tabs>
        <w:autoSpaceDE/>
        <w:autoSpaceDN/>
        <w:adjustRightInd/>
        <w:snapToGrid/>
        <w:spacing w:after="0"/>
        <w:jc w:val="left"/>
      </w:pPr>
      <w:r w:rsidRPr="009F42CA">
        <w:t>For long PUCCH for UCI of up to 2 bits, DM-RS is located in all the even symbols, where the symbol is indexed from the start of the long PUCCH of value 0</w:t>
      </w:r>
    </w:p>
    <w:p w:rsidR="00555573" w:rsidRPr="007152D1" w:rsidRDefault="00555573" w:rsidP="00555573">
      <w:pPr>
        <w:tabs>
          <w:tab w:val="left" w:pos="720"/>
        </w:tabs>
        <w:rPr>
          <w:szCs w:val="20"/>
        </w:rPr>
      </w:pPr>
      <w:r w:rsidRPr="007152D1">
        <w:rPr>
          <w:szCs w:val="20"/>
          <w:highlight w:val="green"/>
        </w:rPr>
        <w:t>Agreements</w:t>
      </w:r>
      <w:r w:rsidRPr="007152D1">
        <w:rPr>
          <w:szCs w:val="20"/>
        </w:rPr>
        <w:t>:</w:t>
      </w:r>
    </w:p>
    <w:p w:rsidR="00555573" w:rsidRPr="00555573" w:rsidRDefault="00555573" w:rsidP="00555573">
      <w:pPr>
        <w:numPr>
          <w:ilvl w:val="0"/>
          <w:numId w:val="33"/>
        </w:numPr>
        <w:autoSpaceDE/>
        <w:autoSpaceDN/>
        <w:adjustRightInd/>
        <w:snapToGrid/>
        <w:spacing w:after="0"/>
        <w:jc w:val="left"/>
        <w:rPr>
          <w:szCs w:val="20"/>
        </w:rPr>
      </w:pPr>
      <w:r w:rsidRPr="00555573">
        <w:rPr>
          <w:szCs w:val="20"/>
        </w:rPr>
        <w:t>For long-PUCCH for UCI up to 2 bits, up to 3 OCC multiplexing capacity are supported with frequency hopping</w:t>
      </w:r>
    </w:p>
    <w:p w:rsidR="00555573" w:rsidRPr="00555573" w:rsidRDefault="00555573" w:rsidP="00555573">
      <w:pPr>
        <w:numPr>
          <w:ilvl w:val="1"/>
          <w:numId w:val="33"/>
        </w:numPr>
        <w:autoSpaceDE/>
        <w:autoSpaceDN/>
        <w:adjustRightInd/>
        <w:snapToGrid/>
        <w:spacing w:after="0"/>
        <w:jc w:val="left"/>
        <w:rPr>
          <w:szCs w:val="20"/>
        </w:rPr>
      </w:pPr>
      <w:r w:rsidRPr="00555573">
        <w:rPr>
          <w:szCs w:val="20"/>
        </w:rPr>
        <w:t>FFS: OCC multiplexing capacity values without frequency hopping.</w:t>
      </w:r>
    </w:p>
    <w:p w:rsidR="00555573" w:rsidRPr="007152D1" w:rsidRDefault="00555573" w:rsidP="00555573">
      <w:pPr>
        <w:numPr>
          <w:ilvl w:val="1"/>
          <w:numId w:val="33"/>
        </w:numPr>
        <w:autoSpaceDE/>
        <w:autoSpaceDN/>
        <w:adjustRightInd/>
        <w:snapToGrid/>
        <w:spacing w:after="0"/>
        <w:jc w:val="left"/>
        <w:rPr>
          <w:szCs w:val="20"/>
        </w:rPr>
      </w:pPr>
      <w:proofErr w:type="gramStart"/>
      <w:r w:rsidRPr="00555573">
        <w:rPr>
          <w:szCs w:val="20"/>
        </w:rPr>
        <w:t>FFS: whether to have the same multiplexing</w:t>
      </w:r>
      <w:r w:rsidRPr="007152D1">
        <w:rPr>
          <w:szCs w:val="20"/>
        </w:rPr>
        <w:t xml:space="preserve"> capacity w/ and w/o frequency hopping for a given duration of long PUCCH.</w:t>
      </w:r>
      <w:proofErr w:type="gramEnd"/>
    </w:p>
    <w:p w:rsidR="00555573" w:rsidRPr="007152D1" w:rsidRDefault="00555573" w:rsidP="00555573">
      <w:pPr>
        <w:numPr>
          <w:ilvl w:val="0"/>
          <w:numId w:val="33"/>
        </w:numPr>
        <w:autoSpaceDE/>
        <w:autoSpaceDN/>
        <w:adjustRightInd/>
        <w:snapToGrid/>
        <w:spacing w:after="0"/>
        <w:jc w:val="left"/>
        <w:rPr>
          <w:szCs w:val="20"/>
        </w:rPr>
      </w:pPr>
      <w:r w:rsidRPr="007152D1">
        <w:rPr>
          <w:szCs w:val="20"/>
        </w:rPr>
        <w:t xml:space="preserve">OCC multiplexing capacity for each long PUCCH duration (including FFS values) as listed in the following table </w:t>
      </w:r>
    </w:p>
    <w:p w:rsidR="00555573" w:rsidRPr="007152D1" w:rsidRDefault="00555573" w:rsidP="00555573">
      <w:pPr>
        <w:numPr>
          <w:ilvl w:val="1"/>
          <w:numId w:val="33"/>
        </w:numPr>
        <w:autoSpaceDE/>
        <w:autoSpaceDN/>
        <w:adjustRightInd/>
        <w:snapToGrid/>
        <w:spacing w:after="0"/>
        <w:jc w:val="left"/>
        <w:rPr>
          <w:rFonts w:cs="Times"/>
          <w:szCs w:val="20"/>
        </w:rPr>
      </w:pPr>
      <w:r w:rsidRPr="007152D1">
        <w:rPr>
          <w:rFonts w:cs="Times"/>
          <w:szCs w:val="20"/>
        </w:rPr>
        <w:t>FFS on OCC length</w:t>
      </w:r>
    </w:p>
    <w:p w:rsidR="00555573" w:rsidRPr="007152D1" w:rsidRDefault="00555573" w:rsidP="00555573">
      <w:pPr>
        <w:numPr>
          <w:ilvl w:val="1"/>
          <w:numId w:val="33"/>
        </w:numPr>
        <w:autoSpaceDE/>
        <w:autoSpaceDN/>
        <w:adjustRightInd/>
        <w:snapToGrid/>
        <w:spacing w:after="0"/>
        <w:jc w:val="left"/>
        <w:rPr>
          <w:rFonts w:cs="Times"/>
          <w:szCs w:val="20"/>
        </w:rPr>
      </w:pPr>
      <w:r w:rsidRPr="007152D1">
        <w:rPr>
          <w:szCs w:val="20"/>
        </w:rPr>
        <w:t>Note: It doesn’t imply that the OCC multiplexing capacity for DMRS and UCI are the same</w:t>
      </w:r>
    </w:p>
    <w:p w:rsidR="00555573" w:rsidRDefault="00555573" w:rsidP="00555573">
      <w:pPr>
        <w:pStyle w:val="ListParagraph"/>
        <w:ind w:hanging="84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6"/>
        <w:gridCol w:w="1850"/>
        <w:gridCol w:w="11"/>
        <w:gridCol w:w="1966"/>
      </w:tblGrid>
      <w:tr w:rsidR="00555573" w:rsidTr="00151680">
        <w:trPr>
          <w:trHeight w:val="417"/>
          <w:jc w:val="center"/>
        </w:trPr>
        <w:tc>
          <w:tcPr>
            <w:tcW w:w="1700" w:type="dxa"/>
            <w:vMerge w:val="restart"/>
            <w:tcBorders>
              <w:bottom w:val="single" w:sz="4" w:space="0" w:color="auto"/>
            </w:tcBorders>
            <w:shd w:val="clear" w:color="auto" w:fill="BFBFBF"/>
          </w:tcPr>
          <w:p w:rsidR="00555573" w:rsidRPr="00690E69" w:rsidRDefault="00555573" w:rsidP="00151680">
            <w:pPr>
              <w:rPr>
                <w:b/>
              </w:rPr>
            </w:pPr>
            <w:r w:rsidRPr="00690E69">
              <w:rPr>
                <w:b/>
              </w:rPr>
              <w:t>Long-PUCCH duration N</w:t>
            </w:r>
          </w:p>
        </w:tc>
        <w:tc>
          <w:tcPr>
            <w:tcW w:w="3827" w:type="dxa"/>
            <w:gridSpan w:val="3"/>
            <w:tcBorders>
              <w:bottom w:val="single" w:sz="4" w:space="0" w:color="auto"/>
            </w:tcBorders>
            <w:shd w:val="clear" w:color="auto" w:fill="BFBFBF"/>
          </w:tcPr>
          <w:p w:rsidR="00555573" w:rsidRPr="00690E69" w:rsidRDefault="00555573" w:rsidP="00151680">
            <w:pPr>
              <w:rPr>
                <w:b/>
              </w:rPr>
            </w:pPr>
            <w:r w:rsidRPr="00690E69">
              <w:rPr>
                <w:b/>
              </w:rPr>
              <w:t>OCC Multiplexing capacity M</w:t>
            </w:r>
          </w:p>
        </w:tc>
      </w:tr>
      <w:tr w:rsidR="00555573" w:rsidTr="00151680">
        <w:trPr>
          <w:trHeight w:val="405"/>
          <w:jc w:val="center"/>
        </w:trPr>
        <w:tc>
          <w:tcPr>
            <w:tcW w:w="1700" w:type="dxa"/>
            <w:vMerge/>
            <w:shd w:val="clear" w:color="auto" w:fill="BFBFBF"/>
          </w:tcPr>
          <w:p w:rsidR="00555573" w:rsidRPr="00690E69" w:rsidRDefault="00555573" w:rsidP="00151680">
            <w:pPr>
              <w:rPr>
                <w:b/>
              </w:rPr>
            </w:pPr>
          </w:p>
        </w:tc>
        <w:tc>
          <w:tcPr>
            <w:tcW w:w="1850" w:type="dxa"/>
            <w:shd w:val="clear" w:color="auto" w:fill="BFBFBF"/>
          </w:tcPr>
          <w:p w:rsidR="00555573" w:rsidRPr="00690E69" w:rsidRDefault="00555573" w:rsidP="00151680">
            <w:pP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rsidR="00555573" w:rsidRPr="00690E69" w:rsidRDefault="00555573" w:rsidP="00151680">
            <w:pPr>
              <w:rPr>
                <w:b/>
              </w:rPr>
            </w:pPr>
            <w:r w:rsidRPr="00690E69">
              <w:rPr>
                <w:rFonts w:hint="eastAsia"/>
                <w:b/>
              </w:rPr>
              <w:t>without hopping</w:t>
            </w:r>
            <w:r>
              <w:rPr>
                <w:b/>
              </w:rPr>
              <w:t xml:space="preserve"> FFS</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4</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Pr>
                <w:rFonts w:ascii="Times New Roman" w:hAnsi="Times New Roman" w:hint="eastAsia"/>
                <w:szCs w:val="20"/>
                <w:lang w:eastAsia="zh-CN"/>
              </w:rPr>
              <w:t>1</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 [2]</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5</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Pr>
                <w:rFonts w:ascii="Times New Roman" w:hAnsi="Times New Roman" w:hint="eastAsia"/>
                <w:szCs w:val="20"/>
                <w:lang w:eastAsia="zh-CN"/>
              </w:rPr>
              <w:t>1</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2</w:t>
            </w:r>
            <w:r>
              <w:rPr>
                <w:rFonts w:ascii="Times New Roman" w:hAnsi="Times New Roman"/>
                <w:szCs w:val="20"/>
              </w:rPr>
              <w:t>]</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6</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Pr>
                <w:rFonts w:ascii="Times New Roman" w:hAnsi="Times New Roman" w:hint="eastAsia"/>
                <w:szCs w:val="20"/>
                <w:lang w:eastAsia="zh-CN"/>
              </w:rPr>
              <w:t>1</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lang w:eastAsia="zh-CN"/>
              </w:rPr>
            </w:pPr>
            <w:r>
              <w:rPr>
                <w:rFonts w:ascii="Times New Roman" w:hAnsi="Times New Roman"/>
                <w:szCs w:val="20"/>
              </w:rPr>
              <w:t>FFS[</w:t>
            </w:r>
            <w:r w:rsidRPr="00690E69">
              <w:rPr>
                <w:rFonts w:ascii="Times New Roman" w:hAnsi="Times New Roman"/>
                <w:szCs w:val="20"/>
              </w:rPr>
              <w:t>2</w:t>
            </w:r>
            <w:r>
              <w:rPr>
                <w:rFonts w:ascii="Times New Roman" w:hAnsi="Times New Roman"/>
                <w:szCs w:val="20"/>
              </w:rPr>
              <w:t>]</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7</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Pr>
                <w:rFonts w:ascii="Times New Roman" w:hAnsi="Times New Roman"/>
                <w:lang w:eastAsia="zh-CN"/>
              </w:rPr>
              <w:t>FFS [1 or 2]  </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2</w:t>
            </w:r>
            <w:r>
              <w:rPr>
                <w:rFonts w:ascii="Times New Roman" w:hAnsi="Times New Roman"/>
                <w:szCs w:val="20"/>
              </w:rPr>
              <w:t>]</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8</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sidRPr="00690E69">
              <w:rPr>
                <w:rFonts w:ascii="Times New Roman" w:hAnsi="Times New Roman" w:hint="eastAsia"/>
                <w:szCs w:val="20"/>
                <w:lang w:eastAsia="zh-CN"/>
              </w:rPr>
              <w:t>2</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-4]</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9</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sidRPr="00690E69">
              <w:rPr>
                <w:rFonts w:ascii="Times New Roman" w:hAnsi="Times New Roman" w:hint="eastAsia"/>
                <w:szCs w:val="20"/>
                <w:lang w:eastAsia="zh-CN"/>
              </w:rPr>
              <w:t>2</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-4]</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10</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sidRPr="00690E69">
              <w:rPr>
                <w:rFonts w:ascii="Times New Roman" w:hAnsi="Times New Roman" w:hint="eastAsia"/>
                <w:szCs w:val="20"/>
                <w:lang w:eastAsia="zh-CN"/>
              </w:rPr>
              <w:t>2</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-5]</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11</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Pr>
                <w:rFonts w:ascii="Times New Roman" w:hAnsi="Times New Roman"/>
                <w:lang w:eastAsia="zh-CN"/>
              </w:rPr>
              <w:t>FFS [2 or 3]  </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-5]</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12</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sidRPr="00690E69">
              <w:rPr>
                <w:rFonts w:ascii="Times New Roman" w:hAnsi="Times New Roman" w:hint="eastAsia"/>
                <w:szCs w:val="20"/>
                <w:lang w:eastAsia="zh-CN"/>
              </w:rPr>
              <w:t>3</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-6]</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13</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sidRPr="00690E69">
              <w:rPr>
                <w:rFonts w:ascii="Times New Roman" w:hAnsi="Times New Roman" w:hint="eastAsia"/>
                <w:szCs w:val="20"/>
                <w:lang w:eastAsia="zh-CN"/>
              </w:rPr>
              <w:t>3</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-6]</w:t>
            </w:r>
          </w:p>
        </w:tc>
      </w:tr>
      <w:tr w:rsidR="00555573" w:rsidTr="00151680">
        <w:trPr>
          <w:jc w:val="center"/>
        </w:trPr>
        <w:tc>
          <w:tcPr>
            <w:tcW w:w="1700" w:type="dxa"/>
            <w:shd w:val="clear" w:color="auto" w:fill="auto"/>
          </w:tcPr>
          <w:p w:rsidR="00555573" w:rsidRPr="00690E69" w:rsidRDefault="00555573" w:rsidP="00151680">
            <w:pPr>
              <w:pStyle w:val="ListParagraph"/>
              <w:ind w:left="2240"/>
              <w:jc w:val="center"/>
              <w:rPr>
                <w:rFonts w:ascii="Times New Roman" w:hAnsi="Times New Roman"/>
                <w:b/>
                <w:szCs w:val="20"/>
              </w:rPr>
            </w:pPr>
            <w:r w:rsidRPr="00690E69">
              <w:rPr>
                <w:rFonts w:ascii="Times New Roman" w:hAnsi="Times New Roman"/>
                <w:b/>
                <w:szCs w:val="20"/>
              </w:rPr>
              <w:t>14</w:t>
            </w:r>
          </w:p>
        </w:tc>
        <w:tc>
          <w:tcPr>
            <w:tcW w:w="1861" w:type="dxa"/>
            <w:gridSpan w:val="2"/>
            <w:shd w:val="clear" w:color="auto" w:fill="auto"/>
          </w:tcPr>
          <w:p w:rsidR="00555573" w:rsidRPr="00690E69" w:rsidRDefault="00555573" w:rsidP="00151680">
            <w:pPr>
              <w:pStyle w:val="ListParagraph"/>
              <w:ind w:left="0"/>
              <w:jc w:val="center"/>
              <w:rPr>
                <w:rFonts w:ascii="Times New Roman" w:hAnsi="Times New Roman"/>
                <w:szCs w:val="20"/>
                <w:lang w:eastAsia="zh-CN"/>
              </w:rPr>
            </w:pPr>
            <w:r w:rsidRPr="00690E69">
              <w:rPr>
                <w:rFonts w:ascii="Times New Roman" w:hAnsi="Times New Roman" w:hint="eastAsia"/>
                <w:szCs w:val="20"/>
                <w:lang w:eastAsia="zh-CN"/>
              </w:rPr>
              <w:t>3</w:t>
            </w:r>
          </w:p>
        </w:tc>
        <w:tc>
          <w:tcPr>
            <w:tcW w:w="1966" w:type="dxa"/>
            <w:shd w:val="clear" w:color="auto" w:fill="auto"/>
          </w:tcPr>
          <w:p w:rsidR="00555573" w:rsidRPr="00690E69" w:rsidRDefault="00555573" w:rsidP="00151680">
            <w:pPr>
              <w:pStyle w:val="ListParagraph"/>
              <w:ind w:left="5"/>
              <w:jc w:val="center"/>
              <w:rPr>
                <w:rFonts w:ascii="Times New Roman" w:hAnsi="Times New Roman"/>
                <w:szCs w:val="20"/>
              </w:rPr>
            </w:pPr>
            <w:r>
              <w:rPr>
                <w:rFonts w:ascii="Times New Roman" w:hAnsi="Times New Roman"/>
                <w:szCs w:val="20"/>
              </w:rPr>
              <w:t>FFS[</w:t>
            </w:r>
            <w:r w:rsidRPr="00690E69">
              <w:rPr>
                <w:rFonts w:ascii="Times New Roman" w:hAnsi="Times New Roman"/>
                <w:szCs w:val="20"/>
              </w:rPr>
              <w:t>3</w:t>
            </w:r>
            <w:r>
              <w:rPr>
                <w:rFonts w:ascii="Times New Roman" w:hAnsi="Times New Roman"/>
                <w:szCs w:val="20"/>
              </w:rPr>
              <w:t>-7]</w:t>
            </w:r>
          </w:p>
        </w:tc>
      </w:tr>
    </w:tbl>
    <w:p w:rsidR="00555573" w:rsidRDefault="00555573" w:rsidP="00555573">
      <w:pPr>
        <w:pStyle w:val="ListParagraph"/>
        <w:ind w:hanging="840"/>
        <w:rPr>
          <w:szCs w:val="20"/>
          <w:lang w:eastAsia="zh-CN"/>
        </w:rPr>
      </w:pPr>
    </w:p>
    <w:p w:rsidR="00555573" w:rsidRPr="001530D0" w:rsidRDefault="00555573" w:rsidP="00555573"/>
    <w:p w:rsidR="00555573" w:rsidRPr="001530D0" w:rsidRDefault="00555573" w:rsidP="00555573">
      <w:r w:rsidRPr="001530D0">
        <w:rPr>
          <w:highlight w:val="green"/>
        </w:rPr>
        <w:t>Agreements</w:t>
      </w:r>
      <w:r w:rsidRPr="001530D0">
        <w:t>:</w:t>
      </w:r>
    </w:p>
    <w:p w:rsidR="00555573" w:rsidRPr="00555573" w:rsidRDefault="00555573" w:rsidP="00555573">
      <w:pPr>
        <w:numPr>
          <w:ilvl w:val="0"/>
          <w:numId w:val="32"/>
        </w:numPr>
        <w:tabs>
          <w:tab w:val="left" w:pos="720"/>
        </w:tabs>
        <w:autoSpaceDE/>
        <w:autoSpaceDN/>
        <w:adjustRightInd/>
        <w:snapToGrid/>
        <w:spacing w:after="0"/>
        <w:jc w:val="left"/>
      </w:pPr>
      <w:r w:rsidRPr="00555573">
        <w:t>NR studies a new set of sequences for short PUCCH and long PUCCH for UCI bits up to 2</w:t>
      </w:r>
    </w:p>
    <w:p w:rsidR="00555573" w:rsidRPr="00555573" w:rsidRDefault="00555573" w:rsidP="00555573">
      <w:pPr>
        <w:numPr>
          <w:ilvl w:val="0"/>
          <w:numId w:val="32"/>
        </w:numPr>
        <w:tabs>
          <w:tab w:val="left" w:pos="720"/>
        </w:tabs>
        <w:autoSpaceDE/>
        <w:autoSpaceDN/>
        <w:adjustRightInd/>
        <w:snapToGrid/>
        <w:spacing w:after="0"/>
        <w:jc w:val="left"/>
      </w:pPr>
      <w:r w:rsidRPr="00555573">
        <w:t>For a fair comparison of at least length 12 NR CGS designs for PUCCH, the companies are encouraged to provide/re-evaluate their proposed sequences based on the following all or a subset of performance metrics</w:t>
      </w:r>
    </w:p>
    <w:p w:rsidR="00555573" w:rsidRPr="00555573" w:rsidRDefault="00555573" w:rsidP="00555573">
      <w:pPr>
        <w:numPr>
          <w:ilvl w:val="1"/>
          <w:numId w:val="32"/>
        </w:numPr>
        <w:tabs>
          <w:tab w:val="left" w:pos="720"/>
        </w:tabs>
        <w:autoSpaceDE/>
        <w:autoSpaceDN/>
        <w:adjustRightInd/>
        <w:snapToGrid/>
        <w:spacing w:after="0"/>
        <w:jc w:val="left"/>
      </w:pPr>
      <w:r w:rsidRPr="00555573">
        <w:t xml:space="preserve">Maximum PAPR/CM, minimum PAPR/CM, mean PAPR/CM (assuming at least 8x oversampling)  </w:t>
      </w:r>
    </w:p>
    <w:p w:rsidR="00555573" w:rsidRPr="00555573" w:rsidRDefault="00555573" w:rsidP="00555573">
      <w:pPr>
        <w:numPr>
          <w:ilvl w:val="1"/>
          <w:numId w:val="32"/>
        </w:numPr>
        <w:tabs>
          <w:tab w:val="left" w:pos="720"/>
        </w:tabs>
        <w:autoSpaceDE/>
        <w:autoSpaceDN/>
        <w:adjustRightInd/>
        <w:snapToGrid/>
        <w:spacing w:after="0"/>
        <w:jc w:val="left"/>
      </w:pPr>
      <w:r w:rsidRPr="00555573">
        <w:t>Maximum cross-correlation</w:t>
      </w:r>
    </w:p>
    <w:p w:rsidR="00555573" w:rsidRPr="001530D0" w:rsidRDefault="00555573" w:rsidP="00555573">
      <w:pPr>
        <w:numPr>
          <w:ilvl w:val="2"/>
          <w:numId w:val="32"/>
        </w:numPr>
        <w:tabs>
          <w:tab w:val="left" w:pos="720"/>
        </w:tabs>
        <w:autoSpaceDE/>
        <w:autoSpaceDN/>
        <w:adjustRightInd/>
        <w:snapToGrid/>
        <w:spacing w:after="0"/>
        <w:jc w:val="left"/>
      </w:pPr>
      <w:r w:rsidRPr="001530D0">
        <w:t>Between the base sequences for new NR sequences by applying all CS values</w:t>
      </w:r>
    </w:p>
    <w:p w:rsidR="00555573" w:rsidRPr="001530D0" w:rsidRDefault="00555573" w:rsidP="00555573">
      <w:pPr>
        <w:numPr>
          <w:ilvl w:val="2"/>
          <w:numId w:val="32"/>
        </w:numPr>
        <w:tabs>
          <w:tab w:val="left" w:pos="720"/>
        </w:tabs>
        <w:autoSpaceDE/>
        <w:autoSpaceDN/>
        <w:adjustRightInd/>
        <w:snapToGrid/>
        <w:spacing w:after="0"/>
        <w:jc w:val="left"/>
      </w:pPr>
      <w:r w:rsidRPr="001530D0">
        <w:t>Between the base sequences for new NR and LTE sequences by applying all CS values (LTE CGS for 1 and 2 PRBs ,and ZC sequences for &gt;2PRBs up to 100MHz bandwidth) considering all partial overlapping</w:t>
      </w:r>
    </w:p>
    <w:p w:rsidR="00555573" w:rsidRPr="001530D0" w:rsidRDefault="00555573" w:rsidP="00555573">
      <w:pPr>
        <w:numPr>
          <w:ilvl w:val="1"/>
          <w:numId w:val="32"/>
        </w:numPr>
        <w:tabs>
          <w:tab w:val="left" w:pos="720"/>
        </w:tabs>
        <w:autoSpaceDE/>
        <w:autoSpaceDN/>
        <w:adjustRightInd/>
        <w:snapToGrid/>
        <w:spacing w:after="0"/>
        <w:jc w:val="left"/>
      </w:pPr>
      <w:r w:rsidRPr="001530D0">
        <w:t>Other examples for metrics can be but not limited to</w:t>
      </w:r>
    </w:p>
    <w:p w:rsidR="00555573" w:rsidRPr="001530D0" w:rsidRDefault="00555573" w:rsidP="00555573">
      <w:pPr>
        <w:numPr>
          <w:ilvl w:val="2"/>
          <w:numId w:val="32"/>
        </w:numPr>
        <w:tabs>
          <w:tab w:val="left" w:pos="720"/>
        </w:tabs>
        <w:autoSpaceDE/>
        <w:autoSpaceDN/>
        <w:adjustRightInd/>
        <w:snapToGrid/>
        <w:spacing w:after="0"/>
        <w:jc w:val="left"/>
      </w:pPr>
      <w:r w:rsidRPr="001530D0">
        <w:t>Statistics of cross-correlation (mean/max/std dev/95% tile)</w:t>
      </w:r>
    </w:p>
    <w:p w:rsidR="00555573" w:rsidRPr="001530D0" w:rsidRDefault="00555573" w:rsidP="00555573">
      <w:pPr>
        <w:numPr>
          <w:ilvl w:val="3"/>
          <w:numId w:val="32"/>
        </w:numPr>
        <w:tabs>
          <w:tab w:val="left" w:pos="720"/>
        </w:tabs>
        <w:autoSpaceDE/>
        <w:autoSpaceDN/>
        <w:adjustRightInd/>
        <w:snapToGrid/>
        <w:spacing w:after="0"/>
        <w:jc w:val="left"/>
      </w:pPr>
      <w:r w:rsidRPr="001530D0">
        <w:t xml:space="preserve">with both Method 1 (with NFFT=12*32) and Method 5 (Based on </w:t>
      </w:r>
      <w:hyperlink r:id="rId8" w:history="1">
        <w:r w:rsidRPr="001530D0">
          <w:rPr>
            <w:rStyle w:val="Hyperlink"/>
          </w:rPr>
          <w:t>R1-163437</w:t>
        </w:r>
      </w:hyperlink>
      <w:r w:rsidRPr="001530D0">
        <w:t>)</w:t>
      </w:r>
    </w:p>
    <w:p w:rsidR="00555573" w:rsidRPr="001530D0" w:rsidRDefault="00555573" w:rsidP="00555573">
      <w:pPr>
        <w:numPr>
          <w:ilvl w:val="4"/>
          <w:numId w:val="32"/>
        </w:numPr>
        <w:tabs>
          <w:tab w:val="left" w:pos="720"/>
        </w:tabs>
        <w:autoSpaceDE/>
        <w:autoSpaceDN/>
        <w:adjustRightInd/>
        <w:snapToGrid/>
        <w:spacing w:after="0"/>
        <w:jc w:val="left"/>
      </w:pPr>
      <w:r w:rsidRPr="001530D0">
        <w:t xml:space="preserve">Note: Timing miss-alignment with other values for oversampling </w:t>
      </w:r>
      <w:proofErr w:type="gramStart"/>
      <w:r w:rsidRPr="001530D0">
        <w:t>can also be realized</w:t>
      </w:r>
      <w:proofErr w:type="gramEnd"/>
      <w:r w:rsidRPr="001530D0">
        <w:t xml:space="preserve"> with Method 5.</w:t>
      </w:r>
    </w:p>
    <w:p w:rsidR="00555573" w:rsidRPr="001530D0" w:rsidRDefault="00555573" w:rsidP="00555573">
      <w:pPr>
        <w:numPr>
          <w:ilvl w:val="3"/>
          <w:numId w:val="32"/>
        </w:numPr>
        <w:tabs>
          <w:tab w:val="left" w:pos="720"/>
        </w:tabs>
        <w:autoSpaceDE/>
        <w:autoSpaceDN/>
        <w:adjustRightInd/>
        <w:snapToGrid/>
        <w:spacing w:after="0"/>
        <w:jc w:val="left"/>
      </w:pPr>
      <w:r w:rsidRPr="001530D0">
        <w:t xml:space="preserve">And/or with </w:t>
      </w:r>
      <w:proofErr w:type="spellStart"/>
      <w:r w:rsidRPr="001530D0">
        <w:t>aperiodic</w:t>
      </w:r>
      <w:proofErr w:type="spellEnd"/>
      <w:r w:rsidRPr="001530D0">
        <w:t xml:space="preserve"> cross-correlation for different timing arrivals</w:t>
      </w:r>
    </w:p>
    <w:p w:rsidR="00555573" w:rsidRPr="001530D0" w:rsidRDefault="00555573" w:rsidP="00555573">
      <w:pPr>
        <w:numPr>
          <w:ilvl w:val="2"/>
          <w:numId w:val="32"/>
        </w:numPr>
        <w:tabs>
          <w:tab w:val="left" w:pos="720"/>
        </w:tabs>
        <w:autoSpaceDE/>
        <w:autoSpaceDN/>
        <w:adjustRightInd/>
        <w:snapToGrid/>
        <w:spacing w:after="0"/>
        <w:jc w:val="left"/>
      </w:pPr>
      <w:r w:rsidRPr="001530D0">
        <w:t>Modulation type, EVM</w:t>
      </w:r>
    </w:p>
    <w:p w:rsidR="00555573" w:rsidRPr="001530D0" w:rsidRDefault="00555573" w:rsidP="00555573">
      <w:pPr>
        <w:numPr>
          <w:ilvl w:val="1"/>
          <w:numId w:val="32"/>
        </w:numPr>
        <w:tabs>
          <w:tab w:val="left" w:pos="720"/>
        </w:tabs>
        <w:autoSpaceDE/>
        <w:autoSpaceDN/>
        <w:adjustRightInd/>
        <w:snapToGrid/>
        <w:spacing w:after="0"/>
        <w:jc w:val="left"/>
      </w:pPr>
      <w:r w:rsidRPr="001530D0">
        <w:t>Receiver complexity</w:t>
      </w:r>
    </w:p>
    <w:p w:rsidR="00555573" w:rsidRPr="001530D0" w:rsidRDefault="00555573" w:rsidP="00555573">
      <w:pPr>
        <w:numPr>
          <w:ilvl w:val="0"/>
          <w:numId w:val="32"/>
        </w:numPr>
        <w:tabs>
          <w:tab w:val="left" w:pos="720"/>
        </w:tabs>
        <w:autoSpaceDE/>
        <w:autoSpaceDN/>
        <w:adjustRightInd/>
        <w:snapToGrid/>
        <w:spacing w:after="0"/>
        <w:jc w:val="left"/>
      </w:pPr>
      <w:r w:rsidRPr="001530D0">
        <w:t>LTE CGS are used as the reference for performance comparison</w:t>
      </w:r>
    </w:p>
    <w:p w:rsidR="00E269C5" w:rsidRDefault="00E269C5" w:rsidP="007A66B4">
      <w:pPr>
        <w:autoSpaceDE/>
        <w:autoSpaceDN/>
        <w:adjustRightInd/>
        <w:snapToGrid/>
        <w:spacing w:after="0"/>
        <w:rPr>
          <w:rFonts w:eastAsia="MS Mincho"/>
          <w:b/>
          <w:bCs/>
          <w:u w:val="single"/>
          <w:lang w:eastAsia="ja-JP"/>
        </w:rPr>
      </w:pPr>
    </w:p>
    <w:p w:rsidR="00555573" w:rsidRDefault="00555573"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EC04E4" w:rsidRDefault="00EC04E4" w:rsidP="00105D4F"/>
    <w:p w:rsidR="00463304" w:rsidRDefault="00B80BA0" w:rsidP="00B80BA0">
      <w:pPr>
        <w:pStyle w:val="Heading2"/>
        <w:rPr>
          <w:rFonts w:ascii="Arial" w:hAnsi="Arial" w:cs="Arial"/>
          <w:kern w:val="2"/>
        </w:rPr>
      </w:pPr>
      <w:r w:rsidRPr="00B80BA0">
        <w:rPr>
          <w:rFonts w:ascii="Arial" w:hAnsi="Arial" w:cs="Arial"/>
          <w:kern w:val="2"/>
        </w:rPr>
        <w:t>Support of beam sweeping</w:t>
      </w:r>
      <w:r w:rsidR="00463304">
        <w:rPr>
          <w:rFonts w:ascii="Arial" w:hAnsi="Arial" w:cs="Arial"/>
          <w:kern w:val="2"/>
        </w:rPr>
        <w:t xml:space="preserve"> </w:t>
      </w:r>
    </w:p>
    <w:p w:rsidR="006A75B2" w:rsidRDefault="006A75B2" w:rsidP="00105D4F">
      <w:r>
        <w:t>To achieve better PUCCH coverage</w:t>
      </w:r>
      <w:r w:rsidR="004147B8">
        <w:t xml:space="preserve"> and spatial diversity gain</w:t>
      </w:r>
      <w:r>
        <w:t xml:space="preserve">, UL UE </w:t>
      </w:r>
      <w:proofErr w:type="spellStart"/>
      <w:r w:rsidR="00CD70D3">
        <w:t>Tx</w:t>
      </w:r>
      <w:proofErr w:type="spellEnd"/>
      <w:r>
        <w:t xml:space="preserve"> beam sweeping and </w:t>
      </w:r>
      <w:proofErr w:type="spellStart"/>
      <w:r>
        <w:t>gNB</w:t>
      </w:r>
      <w:proofErr w:type="spellEnd"/>
      <w:r>
        <w:t xml:space="preserve"> </w:t>
      </w:r>
      <w:r w:rsidR="00CD70D3">
        <w:t>Rx</w:t>
      </w:r>
      <w:r>
        <w:t xml:space="preserve"> beam sweeping </w:t>
      </w:r>
      <w:proofErr w:type="gramStart"/>
      <w:r>
        <w:t>can both be considered</w:t>
      </w:r>
      <w:proofErr w:type="gramEnd"/>
      <w:r>
        <w:t xml:space="preserve"> for long PUCCH.</w:t>
      </w:r>
      <w:r w:rsidR="00CD70D3">
        <w:t xml:space="preserve">  </w:t>
      </w:r>
      <w:r w:rsidR="0008322D">
        <w:t>T</w:t>
      </w:r>
      <w:r w:rsidR="00CD70D3">
        <w:t xml:space="preserve">ime domain PUCCH resource granularity </w:t>
      </w:r>
      <w:r w:rsidR="009F0455">
        <w:t xml:space="preserve">for </w:t>
      </w:r>
      <w:r w:rsidR="00227BD0">
        <w:t>UCI payload</w:t>
      </w:r>
      <w:r w:rsidR="009F0455">
        <w:t xml:space="preserve"> mapping and repetition </w:t>
      </w:r>
      <w:r w:rsidR="0008322D">
        <w:t xml:space="preserve">may be dependent on use cases, numerology, </w:t>
      </w:r>
      <w:proofErr w:type="gramStart"/>
      <w:r w:rsidR="0008322D">
        <w:t>UE</w:t>
      </w:r>
      <w:proofErr w:type="gramEnd"/>
      <w:r w:rsidR="0008322D">
        <w:t xml:space="preserve"> and </w:t>
      </w:r>
      <w:proofErr w:type="spellStart"/>
      <w:r w:rsidR="0008322D">
        <w:t>gNB</w:t>
      </w:r>
      <w:proofErr w:type="spellEnd"/>
      <w:r w:rsidR="0008322D">
        <w:t xml:space="preserve"> antenna/</w:t>
      </w:r>
      <w:proofErr w:type="spellStart"/>
      <w:r w:rsidR="0008322D">
        <w:t>beamforming</w:t>
      </w:r>
      <w:proofErr w:type="spellEnd"/>
      <w:r w:rsidR="0008322D">
        <w:t xml:space="preserve"> architectures</w:t>
      </w:r>
      <w:r w:rsidR="009F0455">
        <w:t>.</w:t>
      </w:r>
    </w:p>
    <w:p w:rsidR="00B80BA0" w:rsidRDefault="00B80BA0" w:rsidP="00105D4F"/>
    <w:p w:rsidR="006A75B2" w:rsidRDefault="00B80BA0" w:rsidP="00227BD0">
      <w:pPr>
        <w:jc w:val="center"/>
      </w:pPr>
      <w:r w:rsidRPr="00B80BA0">
        <w:rPr>
          <w:noProof/>
          <w:lang w:eastAsia="zh-CN"/>
        </w:rPr>
        <w:drawing>
          <wp:inline distT="0" distB="0" distL="0" distR="0">
            <wp:extent cx="5916295" cy="15754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1575474"/>
                    </a:xfrm>
                    <a:prstGeom prst="rect">
                      <a:avLst/>
                    </a:prstGeom>
                    <a:noFill/>
                    <a:ln>
                      <a:noFill/>
                    </a:ln>
                  </pic:spPr>
                </pic:pic>
              </a:graphicData>
            </a:graphic>
          </wp:inline>
        </w:drawing>
      </w:r>
      <w:r w:rsidR="00227BD0" w:rsidRPr="00227BD0">
        <w:rPr>
          <w:b/>
        </w:rPr>
        <w:t>Figure.</w:t>
      </w:r>
      <w:r>
        <w:rPr>
          <w:b/>
        </w:rPr>
        <w:t>1</w:t>
      </w:r>
      <w:r w:rsidR="00227BD0" w:rsidRPr="00227BD0">
        <w:rPr>
          <w:b/>
        </w:rPr>
        <w:t xml:space="preserve"> PUCCH transmitted in a </w:t>
      </w:r>
      <w:proofErr w:type="gramStart"/>
      <w:r w:rsidR="00227BD0" w:rsidRPr="00227BD0">
        <w:rPr>
          <w:b/>
        </w:rPr>
        <w:t>beam sweeping</w:t>
      </w:r>
      <w:proofErr w:type="gramEnd"/>
      <w:r w:rsidR="00227BD0" w:rsidRPr="00227BD0">
        <w:rPr>
          <w:b/>
        </w:rPr>
        <w:t xml:space="preserve"> manner</w:t>
      </w:r>
    </w:p>
    <w:p w:rsidR="006A75B2" w:rsidRDefault="006A75B2" w:rsidP="00105D4F"/>
    <w:p w:rsidR="006A75B2" w:rsidRDefault="004147B8" w:rsidP="00105D4F">
      <w:pPr>
        <w:rPr>
          <w:rFonts w:eastAsia="MS Mincho"/>
          <w:iCs/>
          <w:szCs w:val="20"/>
          <w:lang w:eastAsia="ja-JP"/>
        </w:rPr>
      </w:pPr>
      <w:r w:rsidRPr="00171B64">
        <w:t xml:space="preserve">In the light of </w:t>
      </w:r>
      <w:r w:rsidR="0013616B">
        <w:t>agreement</w:t>
      </w:r>
      <w:r w:rsidRPr="00171B64">
        <w:t xml:space="preserve"> that </w:t>
      </w:r>
      <w:r w:rsidR="0013616B" w:rsidRPr="009F42CA">
        <w:t>DM-RS is located in all the even symbols</w:t>
      </w:r>
      <w:r w:rsidRPr="00171B64">
        <w:rPr>
          <w:rFonts w:eastAsia="MS Mincho"/>
          <w:iCs/>
          <w:szCs w:val="20"/>
          <w:lang w:eastAsia="ja-JP"/>
        </w:rPr>
        <w:t xml:space="preserve"> in the long PUCCH, two examples </w:t>
      </w:r>
      <w:proofErr w:type="gramStart"/>
      <w:r w:rsidRPr="00171B64">
        <w:rPr>
          <w:rFonts w:eastAsia="MS Mincho"/>
          <w:iCs/>
          <w:szCs w:val="20"/>
          <w:lang w:eastAsia="ja-JP"/>
        </w:rPr>
        <w:t>are presented</w:t>
      </w:r>
      <w:proofErr w:type="gramEnd"/>
      <w:r w:rsidRPr="00171B64">
        <w:rPr>
          <w:rFonts w:eastAsia="MS Mincho"/>
          <w:iCs/>
          <w:szCs w:val="20"/>
          <w:lang w:eastAsia="ja-JP"/>
        </w:rPr>
        <w:t xml:space="preserve"> in Figure.2. Assuming UE can support UL PUCCH </w:t>
      </w:r>
      <w:proofErr w:type="spellStart"/>
      <w:r w:rsidRPr="00171B64">
        <w:rPr>
          <w:rFonts w:eastAsia="MS Mincho"/>
          <w:iCs/>
          <w:szCs w:val="20"/>
          <w:lang w:eastAsia="ja-JP"/>
        </w:rPr>
        <w:t>T</w:t>
      </w:r>
      <w:r w:rsidR="00D7305A" w:rsidRPr="00171B64">
        <w:rPr>
          <w:rFonts w:eastAsia="MS Mincho"/>
          <w:iCs/>
          <w:szCs w:val="20"/>
          <w:lang w:eastAsia="ja-JP"/>
        </w:rPr>
        <w:t>x</w:t>
      </w:r>
      <w:proofErr w:type="spellEnd"/>
      <w:r w:rsidR="00D7305A" w:rsidRPr="00171B64">
        <w:rPr>
          <w:rFonts w:eastAsia="MS Mincho"/>
          <w:iCs/>
          <w:szCs w:val="20"/>
          <w:lang w:eastAsia="ja-JP"/>
        </w:rPr>
        <w:t xml:space="preserve"> beam sweeping with two beams, </w:t>
      </w:r>
      <w:proofErr w:type="gramStart"/>
      <w:r w:rsidR="00D7305A" w:rsidRPr="00171B64">
        <w:rPr>
          <w:rFonts w:eastAsia="MS Mincho"/>
          <w:iCs/>
          <w:szCs w:val="20"/>
          <w:lang w:eastAsia="ja-JP"/>
        </w:rPr>
        <w:t>3</w:t>
      </w:r>
      <w:proofErr w:type="gramEnd"/>
      <w:r w:rsidR="00D7305A" w:rsidRPr="00171B64">
        <w:rPr>
          <w:rFonts w:eastAsia="MS Mincho"/>
          <w:iCs/>
          <w:szCs w:val="20"/>
          <w:lang w:eastAsia="ja-JP"/>
        </w:rPr>
        <w:t xml:space="preserve"> or 2 SC-FDMA symbols per beam are illustrated. In case of </w:t>
      </w:r>
      <w:proofErr w:type="gramStart"/>
      <w:r w:rsidR="00D7305A" w:rsidRPr="00171B64">
        <w:rPr>
          <w:rFonts w:eastAsia="MS Mincho"/>
          <w:iCs/>
          <w:szCs w:val="20"/>
          <w:lang w:eastAsia="ja-JP"/>
        </w:rPr>
        <w:t>3</w:t>
      </w:r>
      <w:proofErr w:type="gramEnd"/>
      <w:r w:rsidR="00D7305A" w:rsidRPr="00171B64">
        <w:rPr>
          <w:rFonts w:eastAsia="MS Mincho"/>
          <w:iCs/>
          <w:szCs w:val="20"/>
          <w:lang w:eastAsia="ja-JP"/>
        </w:rPr>
        <w:t xml:space="preserve"> symbols in each beam shown in Block (a), </w:t>
      </w:r>
      <w:r w:rsidR="0013616B">
        <w:rPr>
          <w:rFonts w:eastAsia="MS Mincho"/>
          <w:iCs/>
          <w:szCs w:val="20"/>
          <w:lang w:eastAsia="ja-JP"/>
        </w:rPr>
        <w:t>R+U+R</w:t>
      </w:r>
      <w:r w:rsidR="00D7305A" w:rsidRPr="00171B64">
        <w:rPr>
          <w:rFonts w:eastAsia="MS Mincho"/>
          <w:iCs/>
          <w:szCs w:val="20"/>
          <w:lang w:eastAsia="ja-JP"/>
        </w:rPr>
        <w:t xml:space="preserve"> are mapped and transmitted in beam#1, and </w:t>
      </w:r>
      <w:r w:rsidR="00F96458">
        <w:rPr>
          <w:rFonts w:eastAsia="MS Mincho"/>
          <w:iCs/>
          <w:szCs w:val="20"/>
          <w:lang w:eastAsia="ja-JP"/>
        </w:rPr>
        <w:t>U+R+U</w:t>
      </w:r>
      <w:r w:rsidR="00D7305A" w:rsidRPr="00171B64">
        <w:rPr>
          <w:rFonts w:eastAsia="MS Mincho"/>
          <w:iCs/>
          <w:szCs w:val="20"/>
          <w:lang w:eastAsia="ja-JP"/>
        </w:rPr>
        <w:t xml:space="preserve"> in beam#2. This can lead to performance </w:t>
      </w:r>
      <w:r w:rsidR="00D7305A" w:rsidRPr="00171B64">
        <w:rPr>
          <w:rFonts w:eastAsia="MS Mincho"/>
          <w:iCs/>
          <w:szCs w:val="20"/>
          <w:lang w:eastAsia="ja-JP"/>
        </w:rPr>
        <w:lastRenderedPageBreak/>
        <w:t xml:space="preserve">imbalance in different UL </w:t>
      </w:r>
      <w:proofErr w:type="spellStart"/>
      <w:proofErr w:type="gramStart"/>
      <w:r w:rsidR="00D7305A" w:rsidRPr="00171B64">
        <w:rPr>
          <w:rFonts w:eastAsia="MS Mincho"/>
          <w:iCs/>
          <w:szCs w:val="20"/>
          <w:lang w:eastAsia="ja-JP"/>
        </w:rPr>
        <w:t>Tx</w:t>
      </w:r>
      <w:proofErr w:type="spellEnd"/>
      <w:proofErr w:type="gramEnd"/>
      <w:r w:rsidR="00D7305A" w:rsidRPr="00171B64">
        <w:rPr>
          <w:rFonts w:eastAsia="MS Mincho"/>
          <w:iCs/>
          <w:szCs w:val="20"/>
          <w:lang w:eastAsia="ja-JP"/>
        </w:rPr>
        <w:t xml:space="preserve"> beams, also in different </w:t>
      </w:r>
      <w:proofErr w:type="spellStart"/>
      <w:r w:rsidR="00D7305A" w:rsidRPr="00171B64">
        <w:rPr>
          <w:rFonts w:eastAsia="MS Mincho"/>
          <w:iCs/>
          <w:szCs w:val="20"/>
          <w:lang w:eastAsia="ja-JP"/>
        </w:rPr>
        <w:t>gNB</w:t>
      </w:r>
      <w:proofErr w:type="spellEnd"/>
      <w:r w:rsidR="00D7305A" w:rsidRPr="00171B64">
        <w:rPr>
          <w:rFonts w:eastAsia="MS Mincho"/>
          <w:iCs/>
          <w:szCs w:val="20"/>
          <w:lang w:eastAsia="ja-JP"/>
        </w:rPr>
        <w:t xml:space="preserve"> Rx beams. To avoid such case, only even number of symbols in each beam </w:t>
      </w:r>
      <w:proofErr w:type="gramStart"/>
      <w:r w:rsidR="00AC58EB" w:rsidRPr="00171B64">
        <w:rPr>
          <w:rFonts w:eastAsia="MS Mincho"/>
          <w:iCs/>
          <w:szCs w:val="20"/>
          <w:lang w:eastAsia="ja-JP"/>
        </w:rPr>
        <w:t xml:space="preserve">should </w:t>
      </w:r>
      <w:r w:rsidR="00D7305A" w:rsidRPr="00171B64">
        <w:rPr>
          <w:rFonts w:eastAsia="MS Mincho"/>
          <w:iCs/>
          <w:szCs w:val="20"/>
          <w:lang w:eastAsia="ja-JP"/>
        </w:rPr>
        <w:t>be transmitted</w:t>
      </w:r>
      <w:proofErr w:type="gramEnd"/>
      <w:r w:rsidR="00D7305A" w:rsidRPr="00171B64">
        <w:rPr>
          <w:rFonts w:eastAsia="MS Mincho"/>
          <w:iCs/>
          <w:szCs w:val="20"/>
          <w:lang w:eastAsia="ja-JP"/>
        </w:rPr>
        <w:t xml:space="preserve"> as shown in Block (b). </w:t>
      </w:r>
      <w:r w:rsidR="006D2756" w:rsidRPr="00171B64">
        <w:rPr>
          <w:rFonts w:eastAsia="MS Mincho"/>
          <w:iCs/>
          <w:szCs w:val="20"/>
          <w:lang w:eastAsia="ja-JP"/>
        </w:rPr>
        <w:t xml:space="preserve">However, </w:t>
      </w:r>
      <w:r w:rsidR="00171B64">
        <w:rPr>
          <w:rFonts w:eastAsia="MS Mincho"/>
          <w:iCs/>
          <w:szCs w:val="20"/>
          <w:lang w:eastAsia="ja-JP"/>
        </w:rPr>
        <w:t>a possible issue</w:t>
      </w:r>
      <w:r w:rsidR="006D2756" w:rsidRPr="00171B64">
        <w:rPr>
          <w:rFonts w:eastAsia="MS Mincho"/>
          <w:iCs/>
          <w:szCs w:val="20"/>
          <w:lang w:eastAsia="ja-JP"/>
        </w:rPr>
        <w:t xml:space="preserve"> </w:t>
      </w:r>
      <w:proofErr w:type="gramStart"/>
      <w:r w:rsidR="006D2756" w:rsidRPr="00171B64">
        <w:rPr>
          <w:rFonts w:eastAsia="MS Mincho"/>
          <w:iCs/>
          <w:szCs w:val="20"/>
          <w:lang w:eastAsia="ja-JP"/>
        </w:rPr>
        <w:t>can be further identified</w:t>
      </w:r>
      <w:proofErr w:type="gramEnd"/>
      <w:r w:rsidR="006D2756" w:rsidRPr="00171B64">
        <w:rPr>
          <w:rFonts w:eastAsia="MS Mincho"/>
          <w:iCs/>
          <w:szCs w:val="20"/>
          <w:lang w:eastAsia="ja-JP"/>
        </w:rPr>
        <w:t xml:space="preserve">. </w:t>
      </w:r>
      <w:r w:rsidR="00171B64">
        <w:rPr>
          <w:rFonts w:eastAsia="MS Mincho"/>
          <w:iCs/>
          <w:szCs w:val="20"/>
          <w:lang w:eastAsia="ja-JP"/>
        </w:rPr>
        <w:t>For example, w</w:t>
      </w:r>
      <w:r w:rsidR="006D2756" w:rsidRPr="00171B64">
        <w:rPr>
          <w:rFonts w:eastAsia="MS Mincho"/>
          <w:iCs/>
          <w:szCs w:val="20"/>
          <w:lang w:eastAsia="ja-JP"/>
        </w:rPr>
        <w:t xml:space="preserve">hen odd symbol number of PUCCH is transmitted and each beam contains </w:t>
      </w:r>
      <w:proofErr w:type="gramStart"/>
      <w:r w:rsidR="006D2756" w:rsidRPr="00171B64">
        <w:rPr>
          <w:rFonts w:eastAsia="MS Mincho"/>
          <w:iCs/>
          <w:szCs w:val="20"/>
          <w:lang w:eastAsia="ja-JP"/>
        </w:rPr>
        <w:t>2</w:t>
      </w:r>
      <w:proofErr w:type="gramEnd"/>
      <w:r w:rsidR="006D2756" w:rsidRPr="00171B64">
        <w:rPr>
          <w:rFonts w:eastAsia="MS Mincho"/>
          <w:iCs/>
          <w:szCs w:val="20"/>
          <w:lang w:eastAsia="ja-JP"/>
        </w:rPr>
        <w:t xml:space="preserve"> symbols, the last </w:t>
      </w:r>
      <w:r w:rsidR="00F96458">
        <w:rPr>
          <w:rFonts w:eastAsia="MS Mincho"/>
          <w:iCs/>
          <w:szCs w:val="20"/>
          <w:lang w:eastAsia="ja-JP"/>
        </w:rPr>
        <w:t>RS</w:t>
      </w:r>
      <w:r w:rsidR="006D2756" w:rsidRPr="00171B64">
        <w:rPr>
          <w:rFonts w:eastAsia="MS Mincho"/>
          <w:iCs/>
          <w:szCs w:val="20"/>
          <w:lang w:eastAsia="ja-JP"/>
        </w:rPr>
        <w:t xml:space="preserve"> symbol are wasted.</w:t>
      </w:r>
      <w:r w:rsidR="006A2FD0" w:rsidRPr="00171B64">
        <w:rPr>
          <w:rFonts w:eastAsia="MS Mincho"/>
          <w:iCs/>
          <w:szCs w:val="20"/>
          <w:lang w:eastAsia="ja-JP"/>
        </w:rPr>
        <w:t xml:space="preserve"> To solve this, the last symbol </w:t>
      </w:r>
      <w:proofErr w:type="gramStart"/>
      <w:r w:rsidR="006A2FD0" w:rsidRPr="00171B64">
        <w:rPr>
          <w:rFonts w:eastAsia="MS Mincho"/>
          <w:iCs/>
          <w:szCs w:val="20"/>
          <w:lang w:eastAsia="ja-JP"/>
        </w:rPr>
        <w:t>can be merged</w:t>
      </w:r>
      <w:proofErr w:type="gramEnd"/>
      <w:r w:rsidR="006A2FD0" w:rsidRPr="00171B64">
        <w:rPr>
          <w:rFonts w:eastAsia="MS Mincho"/>
          <w:iCs/>
          <w:szCs w:val="20"/>
          <w:lang w:eastAsia="ja-JP"/>
        </w:rPr>
        <w:t xml:space="preserve"> into the previous beam.</w:t>
      </w:r>
      <w:r w:rsidR="006D2756" w:rsidRPr="00171B64">
        <w:rPr>
          <w:rFonts w:eastAsia="MS Mincho"/>
          <w:iCs/>
          <w:szCs w:val="20"/>
          <w:lang w:eastAsia="ja-JP"/>
        </w:rPr>
        <w:t xml:space="preserve"> </w:t>
      </w:r>
      <w:r w:rsidR="006A2FD0" w:rsidRPr="00171B64">
        <w:rPr>
          <w:rFonts w:eastAsia="MS Mincho"/>
          <w:iCs/>
          <w:szCs w:val="20"/>
          <w:lang w:eastAsia="ja-JP"/>
        </w:rPr>
        <w:t>Thereby,</w:t>
      </w:r>
      <w:r w:rsidR="00916AF7" w:rsidRPr="00171B64">
        <w:rPr>
          <w:rFonts w:eastAsia="MS Mincho"/>
          <w:iCs/>
          <w:szCs w:val="20"/>
          <w:lang w:eastAsia="ja-JP"/>
        </w:rPr>
        <w:t xml:space="preserve"> we have the following proposals:</w:t>
      </w:r>
    </w:p>
    <w:p w:rsidR="006A2FD0" w:rsidRPr="0015550E" w:rsidRDefault="006A2FD0" w:rsidP="00105D4F">
      <w:pPr>
        <w:rPr>
          <w:rFonts w:eastAsia="MS Mincho"/>
          <w:b/>
          <w:iCs/>
          <w:szCs w:val="20"/>
          <w:lang w:eastAsia="ja-JP"/>
        </w:rPr>
      </w:pPr>
      <w:r w:rsidRPr="0015550E">
        <w:rPr>
          <w:rFonts w:eastAsia="MS Mincho"/>
          <w:b/>
          <w:iCs/>
          <w:szCs w:val="20"/>
          <w:lang w:eastAsia="ja-JP"/>
        </w:rPr>
        <w:t xml:space="preserve">Proposal </w:t>
      </w:r>
      <w:r w:rsidR="00F96458">
        <w:rPr>
          <w:rFonts w:eastAsia="MS Mincho"/>
          <w:b/>
          <w:iCs/>
          <w:szCs w:val="20"/>
          <w:lang w:eastAsia="ja-JP"/>
        </w:rPr>
        <w:t>1</w:t>
      </w:r>
      <w:r w:rsidRPr="0015550E">
        <w:rPr>
          <w:rFonts w:eastAsia="MS Mincho"/>
          <w:b/>
          <w:iCs/>
          <w:szCs w:val="20"/>
          <w:lang w:eastAsia="ja-JP"/>
        </w:rPr>
        <w:t xml:space="preserve">: </w:t>
      </w:r>
      <w:r w:rsidR="00171B64">
        <w:rPr>
          <w:rFonts w:eastAsia="MS Mincho"/>
          <w:b/>
          <w:iCs/>
          <w:szCs w:val="20"/>
          <w:lang w:eastAsia="ja-JP"/>
        </w:rPr>
        <w:t>For</w:t>
      </w:r>
      <w:r w:rsidRPr="0015550E">
        <w:rPr>
          <w:rFonts w:eastAsia="MS Mincho"/>
          <w:b/>
          <w:iCs/>
          <w:szCs w:val="20"/>
          <w:lang w:eastAsia="ja-JP"/>
        </w:rPr>
        <w:t xml:space="preserve"> beam sweeping </w:t>
      </w:r>
      <w:r w:rsidR="00171B64">
        <w:rPr>
          <w:rFonts w:eastAsia="MS Mincho"/>
          <w:b/>
          <w:iCs/>
          <w:szCs w:val="20"/>
          <w:lang w:eastAsia="ja-JP"/>
        </w:rPr>
        <w:t>of</w:t>
      </w:r>
      <w:r w:rsidRPr="0015550E">
        <w:rPr>
          <w:rFonts w:eastAsia="MS Mincho"/>
          <w:b/>
          <w:iCs/>
          <w:szCs w:val="20"/>
          <w:lang w:eastAsia="ja-JP"/>
        </w:rPr>
        <w:t xml:space="preserve"> long PUCCH with UCI of up to </w:t>
      </w:r>
      <w:r w:rsidR="00F21680" w:rsidRPr="0015550E">
        <w:rPr>
          <w:rFonts w:eastAsia="MS Mincho"/>
          <w:b/>
          <w:iCs/>
          <w:szCs w:val="20"/>
          <w:lang w:eastAsia="ja-JP"/>
        </w:rPr>
        <w:t>2</w:t>
      </w:r>
      <w:r w:rsidRPr="0015550E">
        <w:rPr>
          <w:rFonts w:eastAsia="MS Mincho"/>
          <w:b/>
          <w:iCs/>
          <w:szCs w:val="20"/>
          <w:lang w:eastAsia="ja-JP"/>
        </w:rPr>
        <w:t xml:space="preserve"> bits, </w:t>
      </w:r>
      <w:r w:rsidR="00171B64">
        <w:rPr>
          <w:rFonts w:eastAsia="MS Mincho"/>
          <w:b/>
          <w:iCs/>
          <w:szCs w:val="20"/>
          <w:lang w:eastAsia="ja-JP"/>
        </w:rPr>
        <w:t>support even</w:t>
      </w:r>
      <w:r w:rsidRPr="0015550E">
        <w:rPr>
          <w:rFonts w:eastAsia="MS Mincho"/>
          <w:b/>
          <w:iCs/>
          <w:szCs w:val="20"/>
          <w:lang w:eastAsia="ja-JP"/>
        </w:rPr>
        <w:t xml:space="preserve"> number of symbols per </w:t>
      </w:r>
      <w:r w:rsidR="00171B64">
        <w:rPr>
          <w:rFonts w:eastAsia="MS Mincho"/>
          <w:b/>
          <w:iCs/>
          <w:szCs w:val="20"/>
          <w:lang w:eastAsia="ja-JP"/>
        </w:rPr>
        <w:t xml:space="preserve">PUCCH </w:t>
      </w:r>
      <w:r w:rsidRPr="0015550E">
        <w:rPr>
          <w:rFonts w:eastAsia="MS Mincho"/>
          <w:b/>
          <w:iCs/>
          <w:szCs w:val="20"/>
          <w:lang w:eastAsia="ja-JP"/>
        </w:rPr>
        <w:t>beam</w:t>
      </w:r>
      <w:r w:rsidR="00171B64">
        <w:rPr>
          <w:rFonts w:eastAsia="MS Mincho"/>
          <w:b/>
          <w:iCs/>
          <w:szCs w:val="20"/>
          <w:lang w:eastAsia="ja-JP"/>
        </w:rPr>
        <w:t xml:space="preserve"> </w:t>
      </w:r>
      <w:r w:rsidRPr="0015550E">
        <w:rPr>
          <w:rFonts w:eastAsia="MS Mincho"/>
          <w:b/>
          <w:iCs/>
          <w:szCs w:val="20"/>
          <w:lang w:eastAsia="ja-JP"/>
        </w:rPr>
        <w:t>and structure</w:t>
      </w:r>
      <w:r w:rsidR="00F21680" w:rsidRPr="0015550E">
        <w:rPr>
          <w:rFonts w:eastAsia="MS Mincho"/>
          <w:b/>
          <w:iCs/>
          <w:szCs w:val="20"/>
          <w:lang w:eastAsia="ja-JP"/>
        </w:rPr>
        <w:t xml:space="preserve"> with flexible number of symbols</w:t>
      </w:r>
      <w:r w:rsidRPr="0015550E">
        <w:rPr>
          <w:rFonts w:eastAsia="MS Mincho"/>
          <w:b/>
          <w:iCs/>
          <w:szCs w:val="20"/>
          <w:lang w:eastAsia="ja-JP"/>
        </w:rPr>
        <w:t xml:space="preserve"> in the last PUCCH beam</w:t>
      </w:r>
      <w:r w:rsidR="00536E3A">
        <w:rPr>
          <w:rFonts w:eastAsia="MS Mincho"/>
          <w:b/>
          <w:iCs/>
          <w:szCs w:val="20"/>
          <w:lang w:eastAsia="ja-JP"/>
        </w:rPr>
        <w:t>.</w:t>
      </w:r>
    </w:p>
    <w:p w:rsidR="006B0C52" w:rsidRDefault="006B0C52" w:rsidP="00105D4F"/>
    <w:p w:rsidR="000531DC" w:rsidRPr="00F96458" w:rsidRDefault="0008433D" w:rsidP="00F96458">
      <w:pPr>
        <w:pStyle w:val="Heading2"/>
        <w:rPr>
          <w:rFonts w:ascii="Arial" w:hAnsi="Arial" w:cs="Arial"/>
          <w:kern w:val="2"/>
        </w:rPr>
      </w:pPr>
      <w:r w:rsidRPr="00F96458">
        <w:rPr>
          <w:rFonts w:ascii="Arial" w:hAnsi="Arial" w:cs="Arial"/>
          <w:kern w:val="2"/>
        </w:rPr>
        <w:t>Support of coverage enhancement</w:t>
      </w:r>
    </w:p>
    <w:p w:rsidR="00DA405C" w:rsidRDefault="00755F85" w:rsidP="00105D4F">
      <w:r>
        <w:t>As for</w:t>
      </w:r>
      <w:r w:rsidR="009D4445">
        <w:t xml:space="preserve"> the </w:t>
      </w:r>
      <w:r w:rsidR="004D4E70">
        <w:t>use case</w:t>
      </w:r>
      <w:r w:rsidR="009D4445">
        <w:t xml:space="preserve"> of coverage enhancement, </w:t>
      </w:r>
      <w:r w:rsidR="004961D9">
        <w:t xml:space="preserve">a configurable/fixed </w:t>
      </w:r>
      <w:r w:rsidR="006B4A13">
        <w:t>number of</w:t>
      </w:r>
      <w:r w:rsidR="004961D9">
        <w:t xml:space="preserve"> PUCCH</w:t>
      </w:r>
      <w:r w:rsidR="006B4A13">
        <w:t xml:space="preserve"> symbols can be used as a basic </w:t>
      </w:r>
      <w:proofErr w:type="gramStart"/>
      <w:r w:rsidR="006B4A13">
        <w:t>component which</w:t>
      </w:r>
      <w:proofErr w:type="gramEnd"/>
      <w:r w:rsidR="006B4A13">
        <w:t xml:space="preserve"> stands for the coverage enhancement granularity.</w:t>
      </w:r>
      <w:r w:rsidR="00EC2EE3">
        <w:t xml:space="preserve"> Then the different coverage enhancement levels </w:t>
      </w:r>
      <w:proofErr w:type="gramStart"/>
      <w:r w:rsidR="00EC2EE3">
        <w:t>can be achieved</w:t>
      </w:r>
      <w:proofErr w:type="gramEnd"/>
      <w:r w:rsidR="00EC2EE3">
        <w:t xml:space="preserve"> via configurable number of repetitions of the basic PUCCH component.</w:t>
      </w:r>
      <w:r w:rsidR="00DA3D69">
        <w:t xml:space="preserve"> Due to the flexible TDD structure, the long PUCCH consisting of repetition of the basic PUCCH component </w:t>
      </w:r>
      <w:r w:rsidR="005657F5">
        <w:t xml:space="preserve">can be within a slot or </w:t>
      </w:r>
      <w:proofErr w:type="gramStart"/>
      <w:r w:rsidR="005657F5">
        <w:t>cross slots</w:t>
      </w:r>
      <w:proofErr w:type="gramEnd"/>
      <w:r w:rsidR="005657F5">
        <w:t xml:space="preserve">. </w:t>
      </w:r>
      <w:r w:rsidR="00EB7BB2">
        <w:t>Therefore</w:t>
      </w:r>
      <w:r w:rsidR="001A1CFC">
        <w:t>, we would like to propose:</w:t>
      </w:r>
    </w:p>
    <w:p w:rsidR="005657F5" w:rsidRDefault="005657F5" w:rsidP="00105D4F">
      <w:pPr>
        <w:rPr>
          <w:b/>
        </w:rPr>
      </w:pPr>
      <w:r>
        <w:rPr>
          <w:b/>
        </w:rPr>
        <w:t xml:space="preserve">Proposal </w:t>
      </w:r>
      <w:r w:rsidR="009E005F">
        <w:rPr>
          <w:b/>
        </w:rPr>
        <w:t>2</w:t>
      </w:r>
      <w:r>
        <w:rPr>
          <w:b/>
        </w:rPr>
        <w:t>:</w:t>
      </w:r>
      <w:r w:rsidR="00EB7BB2" w:rsidRPr="00EB7BB2">
        <w:rPr>
          <w:b/>
        </w:rPr>
        <w:t xml:space="preserve"> </w:t>
      </w:r>
      <w:r w:rsidR="00EB7BB2" w:rsidRPr="0008433D">
        <w:rPr>
          <w:b/>
        </w:rPr>
        <w:t>For long PUCCH with UCI of up to 2 bits</w:t>
      </w:r>
      <w:r w:rsidR="00EB7BB2">
        <w:rPr>
          <w:b/>
        </w:rPr>
        <w:t xml:space="preserve">, coverage enhancement </w:t>
      </w:r>
      <w:r w:rsidR="00DE70A5">
        <w:rPr>
          <w:b/>
        </w:rPr>
        <w:t>is</w:t>
      </w:r>
      <w:r w:rsidR="00EB7BB2">
        <w:rPr>
          <w:b/>
        </w:rPr>
        <w:t xml:space="preserve"> supported by </w:t>
      </w:r>
      <w:r w:rsidR="009B22AC">
        <w:rPr>
          <w:b/>
        </w:rPr>
        <w:t>repetition</w:t>
      </w:r>
      <w:r w:rsidR="00EB7BB2">
        <w:rPr>
          <w:b/>
        </w:rPr>
        <w:t xml:space="preserve"> of </w:t>
      </w:r>
      <w:r w:rsidR="009B22AC">
        <w:rPr>
          <w:b/>
        </w:rPr>
        <w:t xml:space="preserve">a </w:t>
      </w:r>
      <w:r w:rsidR="00EB7BB2">
        <w:rPr>
          <w:b/>
        </w:rPr>
        <w:t>basic PUCCH component</w:t>
      </w:r>
      <w:r w:rsidR="009B22AC">
        <w:rPr>
          <w:b/>
        </w:rPr>
        <w:t xml:space="preserve">, which may consist of multiple of </w:t>
      </w:r>
      <w:proofErr w:type="gramStart"/>
      <w:r w:rsidR="009B22AC">
        <w:rPr>
          <w:b/>
        </w:rPr>
        <w:t>2</w:t>
      </w:r>
      <w:proofErr w:type="gramEnd"/>
      <w:r w:rsidR="009B22AC">
        <w:rPr>
          <w:b/>
        </w:rPr>
        <w:t xml:space="preserve"> symbols</w:t>
      </w:r>
      <w:r w:rsidR="00EB7BB2">
        <w:rPr>
          <w:b/>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B132C3">
        <w:rPr>
          <w:lang w:eastAsia="zh-CN"/>
        </w:rPr>
        <w:t>our views on</w:t>
      </w:r>
      <w:r w:rsidR="00B15A2D">
        <w:rPr>
          <w:lang w:eastAsia="zh-CN"/>
        </w:rPr>
        <w:t xml:space="preserve"> NR long PUCCH</w:t>
      </w:r>
      <w:r w:rsidR="00D1531D">
        <w:rPr>
          <w:lang w:eastAsia="zh-CN"/>
        </w:rPr>
        <w:t xml:space="preserve"> design for UCI of up to 2 bits</w:t>
      </w:r>
      <w:r w:rsidR="00B15A2D">
        <w:rPr>
          <w:lang w:eastAsia="zh-CN"/>
        </w:rPr>
        <w:t xml:space="preserve"> considering </w:t>
      </w:r>
      <w:r w:rsidR="00B132C3">
        <w:rPr>
          <w:lang w:eastAsia="zh-CN"/>
        </w:rPr>
        <w:t>prioritized use cases of multi-beam operation and coverage enhancement</w:t>
      </w:r>
      <w:r w:rsidR="00B15A2D">
        <w:rPr>
          <w:lang w:eastAsia="zh-CN"/>
        </w:rPr>
        <w:t>. To sum up the discussion and proposals</w:t>
      </w:r>
      <w:r w:rsidR="00087737">
        <w:rPr>
          <w:lang w:eastAsia="zh-CN"/>
        </w:rPr>
        <w:t>:</w:t>
      </w:r>
    </w:p>
    <w:p w:rsidR="009E005F" w:rsidRPr="0015550E" w:rsidRDefault="009E005F" w:rsidP="009E005F">
      <w:pPr>
        <w:rPr>
          <w:rFonts w:eastAsia="MS Mincho"/>
          <w:b/>
          <w:iCs/>
          <w:szCs w:val="20"/>
          <w:lang w:eastAsia="ja-JP"/>
        </w:rPr>
      </w:pPr>
      <w:r w:rsidRPr="0015550E">
        <w:rPr>
          <w:rFonts w:eastAsia="MS Mincho"/>
          <w:b/>
          <w:iCs/>
          <w:szCs w:val="20"/>
          <w:lang w:eastAsia="ja-JP"/>
        </w:rPr>
        <w:t xml:space="preserve">Proposal </w:t>
      </w:r>
      <w:r>
        <w:rPr>
          <w:rFonts w:eastAsia="MS Mincho"/>
          <w:b/>
          <w:iCs/>
          <w:szCs w:val="20"/>
          <w:lang w:eastAsia="ja-JP"/>
        </w:rPr>
        <w:t>1</w:t>
      </w:r>
      <w:r w:rsidRPr="0015550E">
        <w:rPr>
          <w:rFonts w:eastAsia="MS Mincho"/>
          <w:b/>
          <w:iCs/>
          <w:szCs w:val="20"/>
          <w:lang w:eastAsia="ja-JP"/>
        </w:rPr>
        <w:t xml:space="preserve">: </w:t>
      </w:r>
      <w:r>
        <w:rPr>
          <w:rFonts w:eastAsia="MS Mincho"/>
          <w:b/>
          <w:iCs/>
          <w:szCs w:val="20"/>
          <w:lang w:eastAsia="ja-JP"/>
        </w:rPr>
        <w:t>For</w:t>
      </w:r>
      <w:r w:rsidRPr="0015550E">
        <w:rPr>
          <w:rFonts w:eastAsia="MS Mincho"/>
          <w:b/>
          <w:iCs/>
          <w:szCs w:val="20"/>
          <w:lang w:eastAsia="ja-JP"/>
        </w:rPr>
        <w:t xml:space="preserve"> beam sweeping </w:t>
      </w:r>
      <w:r>
        <w:rPr>
          <w:rFonts w:eastAsia="MS Mincho"/>
          <w:b/>
          <w:iCs/>
          <w:szCs w:val="20"/>
          <w:lang w:eastAsia="ja-JP"/>
        </w:rPr>
        <w:t>of</w:t>
      </w:r>
      <w:r w:rsidRPr="0015550E">
        <w:rPr>
          <w:rFonts w:eastAsia="MS Mincho"/>
          <w:b/>
          <w:iCs/>
          <w:szCs w:val="20"/>
          <w:lang w:eastAsia="ja-JP"/>
        </w:rPr>
        <w:t xml:space="preserve"> long PUCCH with UCI of up to 2 bits, </w:t>
      </w:r>
      <w:r>
        <w:rPr>
          <w:rFonts w:eastAsia="MS Mincho"/>
          <w:b/>
          <w:iCs/>
          <w:szCs w:val="20"/>
          <w:lang w:eastAsia="ja-JP"/>
        </w:rPr>
        <w:t>support even</w:t>
      </w:r>
      <w:r w:rsidRPr="0015550E">
        <w:rPr>
          <w:rFonts w:eastAsia="MS Mincho"/>
          <w:b/>
          <w:iCs/>
          <w:szCs w:val="20"/>
          <w:lang w:eastAsia="ja-JP"/>
        </w:rPr>
        <w:t xml:space="preserve"> number of symbols per </w:t>
      </w:r>
      <w:r>
        <w:rPr>
          <w:rFonts w:eastAsia="MS Mincho"/>
          <w:b/>
          <w:iCs/>
          <w:szCs w:val="20"/>
          <w:lang w:eastAsia="ja-JP"/>
        </w:rPr>
        <w:t xml:space="preserve">PUCCH </w:t>
      </w:r>
      <w:r w:rsidRPr="0015550E">
        <w:rPr>
          <w:rFonts w:eastAsia="MS Mincho"/>
          <w:b/>
          <w:iCs/>
          <w:szCs w:val="20"/>
          <w:lang w:eastAsia="ja-JP"/>
        </w:rPr>
        <w:t>beam</w:t>
      </w:r>
      <w:r>
        <w:rPr>
          <w:rFonts w:eastAsia="MS Mincho"/>
          <w:b/>
          <w:iCs/>
          <w:szCs w:val="20"/>
          <w:lang w:eastAsia="ja-JP"/>
        </w:rPr>
        <w:t xml:space="preserve"> </w:t>
      </w:r>
      <w:r w:rsidRPr="0015550E">
        <w:rPr>
          <w:rFonts w:eastAsia="MS Mincho"/>
          <w:b/>
          <w:iCs/>
          <w:szCs w:val="20"/>
          <w:lang w:eastAsia="ja-JP"/>
        </w:rPr>
        <w:t>and structure with flexible number of symbols in the last PUCCH beam</w:t>
      </w:r>
      <w:r>
        <w:rPr>
          <w:rFonts w:eastAsia="MS Mincho"/>
          <w:b/>
          <w:iCs/>
          <w:szCs w:val="20"/>
          <w:lang w:eastAsia="ja-JP"/>
        </w:rPr>
        <w:t>.</w:t>
      </w:r>
    </w:p>
    <w:p w:rsidR="009E005F" w:rsidRDefault="009E005F" w:rsidP="00E50354">
      <w:pPr>
        <w:rPr>
          <w:b/>
        </w:rPr>
      </w:pPr>
      <w:r>
        <w:rPr>
          <w:b/>
        </w:rPr>
        <w:t>Proposal 2:</w:t>
      </w:r>
      <w:r w:rsidRPr="00EB7BB2">
        <w:rPr>
          <w:b/>
        </w:rPr>
        <w:t xml:space="preserve"> </w:t>
      </w:r>
      <w:r w:rsidRPr="0008433D">
        <w:rPr>
          <w:b/>
        </w:rPr>
        <w:t>For long PUCCH with UCI of up to 2 bits</w:t>
      </w:r>
      <w:r>
        <w:rPr>
          <w:b/>
        </w:rPr>
        <w:t xml:space="preserve">, coverage enhancement is supported by repetition of a basic PUCCH component, which may consist of multiple of </w:t>
      </w:r>
      <w:proofErr w:type="gramStart"/>
      <w:r>
        <w:rPr>
          <w:b/>
        </w:rPr>
        <w:t>2</w:t>
      </w:r>
      <w:proofErr w:type="gramEnd"/>
      <w:r>
        <w:rPr>
          <w:b/>
        </w:rPr>
        <w:t xml:space="preserve"> symbols.</w:t>
      </w:r>
    </w:p>
    <w:p w:rsidR="00087737" w:rsidRDefault="00087737" w:rsidP="00754E8E">
      <w:pPr>
        <w:rPr>
          <w:szCs w:val="20"/>
          <w:lang w:eastAsia="zh-CN"/>
        </w:rPr>
      </w:pPr>
    </w:p>
    <w:p w:rsidR="00D33DCB" w:rsidRPr="00AF7357" w:rsidRDefault="00111C6E" w:rsidP="00AF7357">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C215BD" w:rsidRPr="00AF7357" w:rsidRDefault="003F4BC8" w:rsidP="00C215BD">
      <w:pPr>
        <w:pStyle w:val="References"/>
        <w:rPr>
          <w:sz w:val="22"/>
          <w:szCs w:val="22"/>
          <w:lang w:eastAsia="zh-CN"/>
        </w:rPr>
      </w:pPr>
      <w:r>
        <w:rPr>
          <w:sz w:val="22"/>
          <w:szCs w:val="22"/>
          <w:lang w:eastAsia="zh-CN"/>
        </w:rPr>
        <w:t xml:space="preserve">Chairman’s Notes of 3GPP TSG RAN </w:t>
      </w:r>
      <w:r w:rsidRPr="003F4BC8">
        <w:rPr>
          <w:sz w:val="22"/>
          <w:szCs w:val="22"/>
          <w:lang w:eastAsia="zh-CN"/>
        </w:rPr>
        <w:t>WG1 NR Ad-Hoc#</w:t>
      </w:r>
      <w:r w:rsidR="00AF7357">
        <w:rPr>
          <w:sz w:val="22"/>
          <w:szCs w:val="22"/>
          <w:lang w:eastAsia="zh-CN"/>
        </w:rPr>
        <w:t>3</w:t>
      </w:r>
      <w:r>
        <w:rPr>
          <w:sz w:val="22"/>
          <w:szCs w:val="22"/>
          <w:lang w:eastAsia="zh-CN"/>
        </w:rPr>
        <w:t xml:space="preserve"> 2017</w:t>
      </w:r>
    </w:p>
    <w:p w:rsidR="003F4BC8" w:rsidRPr="003F4BC8" w:rsidRDefault="003F4BC8" w:rsidP="003F4BC8">
      <w:pPr>
        <w:rPr>
          <w:lang w:eastAsia="zh-CN"/>
        </w:rPr>
      </w:pPr>
    </w:p>
    <w:p w:rsidR="003F4BC8" w:rsidRPr="003F4BC8" w:rsidRDefault="003F4BC8" w:rsidP="003F4BC8">
      <w:pPr>
        <w:rPr>
          <w:lang w:eastAsia="zh-CN"/>
        </w:rPr>
      </w:pP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A1F" w:rsidRDefault="001A6A1F">
      <w:r>
        <w:separator/>
      </w:r>
    </w:p>
  </w:endnote>
  <w:endnote w:type="continuationSeparator" w:id="0">
    <w:p w:rsidR="001A6A1F" w:rsidRDefault="001A6A1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A1F" w:rsidRDefault="001A6A1F">
      <w:r>
        <w:separator/>
      </w:r>
    </w:p>
  </w:footnote>
  <w:footnote w:type="continuationSeparator" w:id="0">
    <w:p w:rsidR="001A6A1F" w:rsidRDefault="001A6A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8">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71A444F"/>
    <w:multiLevelType w:val="hybridMultilevel"/>
    <w:tmpl w:val="BAE2FF0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宋体"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3">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7"/>
  </w:num>
  <w:num w:numId="3">
    <w:abstractNumId w:val="24"/>
  </w:num>
  <w:num w:numId="4">
    <w:abstractNumId w:val="19"/>
  </w:num>
  <w:num w:numId="5">
    <w:abstractNumId w:val="14"/>
  </w:num>
  <w:num w:numId="6">
    <w:abstractNumId w:val="28"/>
  </w:num>
  <w:num w:numId="7">
    <w:abstractNumId w:val="15"/>
  </w:num>
  <w:num w:numId="8">
    <w:abstractNumId w:val="13"/>
  </w:num>
  <w:num w:numId="9">
    <w:abstractNumId w:val="26"/>
  </w:num>
  <w:num w:numId="10">
    <w:abstractNumId w:val="11"/>
  </w:num>
  <w:num w:numId="11">
    <w:abstractNumId w:val="5"/>
  </w:num>
  <w:num w:numId="12">
    <w:abstractNumId w:val="25"/>
  </w:num>
  <w:num w:numId="13">
    <w:abstractNumId w:val="9"/>
  </w:num>
  <w:num w:numId="14">
    <w:abstractNumId w:val="16"/>
  </w:num>
  <w:num w:numId="15">
    <w:abstractNumId w:val="5"/>
  </w:num>
  <w:num w:numId="16">
    <w:abstractNumId w:val="5"/>
  </w:num>
  <w:num w:numId="17">
    <w:abstractNumId w:val="3"/>
  </w:num>
  <w:num w:numId="18">
    <w:abstractNumId w:val="10"/>
  </w:num>
  <w:num w:numId="19">
    <w:abstractNumId w:val="21"/>
  </w:num>
  <w:num w:numId="20">
    <w:abstractNumId w:val="23"/>
  </w:num>
  <w:num w:numId="21">
    <w:abstractNumId w:val="7"/>
  </w:num>
  <w:num w:numId="22">
    <w:abstractNumId w:val="5"/>
  </w:num>
  <w:num w:numId="23">
    <w:abstractNumId w:val="18"/>
  </w:num>
  <w:num w:numId="24">
    <w:abstractNumId w:val="1"/>
  </w:num>
  <w:num w:numId="25">
    <w:abstractNumId w:val="0"/>
  </w:num>
  <w:num w:numId="26">
    <w:abstractNumId w:val="2"/>
  </w:num>
  <w:num w:numId="27">
    <w:abstractNumId w:val="22"/>
  </w:num>
  <w:num w:numId="28">
    <w:abstractNumId w:val="20"/>
  </w:num>
  <w:num w:numId="29">
    <w:abstractNumId w:val="8"/>
  </w:num>
  <w:num w:numId="30">
    <w:abstractNumId w:val="12"/>
  </w:num>
  <w:num w:numId="31">
    <w:abstractNumId w:val="4"/>
  </w:num>
  <w:num w:numId="32">
    <w:abstractNumId w:val="6"/>
  </w:num>
  <w:num w:numId="33">
    <w:abstractNumId w:val="17"/>
  </w:num>
  <w:num w:numId="34">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606"/>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EA5"/>
    <w:rsid w:val="00012F0C"/>
    <w:rsid w:val="00012F1C"/>
    <w:rsid w:val="00012FEA"/>
    <w:rsid w:val="00013468"/>
    <w:rsid w:val="000135F3"/>
    <w:rsid w:val="00013856"/>
    <w:rsid w:val="00013B6F"/>
    <w:rsid w:val="000140DD"/>
    <w:rsid w:val="00014738"/>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00B"/>
    <w:rsid w:val="00031ADB"/>
    <w:rsid w:val="00032056"/>
    <w:rsid w:val="00032848"/>
    <w:rsid w:val="000328CA"/>
    <w:rsid w:val="00032E40"/>
    <w:rsid w:val="00032E6F"/>
    <w:rsid w:val="00032F72"/>
    <w:rsid w:val="0003376B"/>
    <w:rsid w:val="000339B0"/>
    <w:rsid w:val="00033A03"/>
    <w:rsid w:val="00033D58"/>
    <w:rsid w:val="0003404A"/>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1DC"/>
    <w:rsid w:val="0005338E"/>
    <w:rsid w:val="000533A2"/>
    <w:rsid w:val="00053D7D"/>
    <w:rsid w:val="00054E0C"/>
    <w:rsid w:val="0005541D"/>
    <w:rsid w:val="0005552D"/>
    <w:rsid w:val="00055711"/>
    <w:rsid w:val="00055D0D"/>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22D"/>
    <w:rsid w:val="0008335B"/>
    <w:rsid w:val="00083379"/>
    <w:rsid w:val="00083587"/>
    <w:rsid w:val="00083838"/>
    <w:rsid w:val="00083A94"/>
    <w:rsid w:val="00083B6A"/>
    <w:rsid w:val="00083C02"/>
    <w:rsid w:val="00083D9F"/>
    <w:rsid w:val="00083EF7"/>
    <w:rsid w:val="0008433D"/>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B2D"/>
    <w:rsid w:val="000B0C0A"/>
    <w:rsid w:val="000B157A"/>
    <w:rsid w:val="000B1B7C"/>
    <w:rsid w:val="000B2416"/>
    <w:rsid w:val="000B2481"/>
    <w:rsid w:val="000B253A"/>
    <w:rsid w:val="000B2985"/>
    <w:rsid w:val="000B29FA"/>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C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2F4"/>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A11"/>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7A"/>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9DE"/>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17CF9"/>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7C5"/>
    <w:rsid w:val="00124942"/>
    <w:rsid w:val="00124B65"/>
    <w:rsid w:val="00124D84"/>
    <w:rsid w:val="001250A9"/>
    <w:rsid w:val="001250DD"/>
    <w:rsid w:val="00125403"/>
    <w:rsid w:val="00125733"/>
    <w:rsid w:val="00125A22"/>
    <w:rsid w:val="00125BA0"/>
    <w:rsid w:val="00125DDB"/>
    <w:rsid w:val="00126370"/>
    <w:rsid w:val="001263AA"/>
    <w:rsid w:val="001266F3"/>
    <w:rsid w:val="001267DA"/>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16B"/>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683"/>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C7D"/>
    <w:rsid w:val="00153F89"/>
    <w:rsid w:val="00154AAC"/>
    <w:rsid w:val="00154B88"/>
    <w:rsid w:val="00154D5B"/>
    <w:rsid w:val="00154F7A"/>
    <w:rsid w:val="0015550E"/>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1F79"/>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0AA"/>
    <w:rsid w:val="00167478"/>
    <w:rsid w:val="00167A80"/>
    <w:rsid w:val="00167F82"/>
    <w:rsid w:val="001708EC"/>
    <w:rsid w:val="00170FA8"/>
    <w:rsid w:val="00171102"/>
    <w:rsid w:val="00171143"/>
    <w:rsid w:val="00171367"/>
    <w:rsid w:val="00171A05"/>
    <w:rsid w:val="00171A0A"/>
    <w:rsid w:val="00171B64"/>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6EC4"/>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27D"/>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CFC"/>
    <w:rsid w:val="001A1FBC"/>
    <w:rsid w:val="001A20A8"/>
    <w:rsid w:val="001A2135"/>
    <w:rsid w:val="001A23CE"/>
    <w:rsid w:val="001A2C89"/>
    <w:rsid w:val="001A2FB1"/>
    <w:rsid w:val="001A3061"/>
    <w:rsid w:val="001A351E"/>
    <w:rsid w:val="001A3EAE"/>
    <w:rsid w:val="001A3ED8"/>
    <w:rsid w:val="001A4B76"/>
    <w:rsid w:val="001A4EE9"/>
    <w:rsid w:val="001A525E"/>
    <w:rsid w:val="001A5335"/>
    <w:rsid w:val="001A54F4"/>
    <w:rsid w:val="001A598F"/>
    <w:rsid w:val="001A60B9"/>
    <w:rsid w:val="001A642A"/>
    <w:rsid w:val="001A673E"/>
    <w:rsid w:val="001A6772"/>
    <w:rsid w:val="001A6A1F"/>
    <w:rsid w:val="001A754C"/>
    <w:rsid w:val="001A7763"/>
    <w:rsid w:val="001B068C"/>
    <w:rsid w:val="001B0BD9"/>
    <w:rsid w:val="001B1A33"/>
    <w:rsid w:val="001B3964"/>
    <w:rsid w:val="001B3C89"/>
    <w:rsid w:val="001B3E4B"/>
    <w:rsid w:val="001B413E"/>
    <w:rsid w:val="001B443C"/>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90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58"/>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27D"/>
    <w:rsid w:val="0020349A"/>
    <w:rsid w:val="002034B4"/>
    <w:rsid w:val="00203655"/>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D18"/>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BD0"/>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CD5"/>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0D"/>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2A9"/>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0CEA"/>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6A6"/>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70C"/>
    <w:rsid w:val="002C4C55"/>
    <w:rsid w:val="002C4EDF"/>
    <w:rsid w:val="002C57D4"/>
    <w:rsid w:val="002C598F"/>
    <w:rsid w:val="002C5AFA"/>
    <w:rsid w:val="002C6028"/>
    <w:rsid w:val="002C6EDB"/>
    <w:rsid w:val="002C72B2"/>
    <w:rsid w:val="002C744E"/>
    <w:rsid w:val="002C7B25"/>
    <w:rsid w:val="002C7CDC"/>
    <w:rsid w:val="002C7FDF"/>
    <w:rsid w:val="002D00F9"/>
    <w:rsid w:val="002D01D4"/>
    <w:rsid w:val="002D03DB"/>
    <w:rsid w:val="002D0439"/>
    <w:rsid w:val="002D04FC"/>
    <w:rsid w:val="002D0763"/>
    <w:rsid w:val="002D09CE"/>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C8F"/>
    <w:rsid w:val="002E2E11"/>
    <w:rsid w:val="002E2EA3"/>
    <w:rsid w:val="002E307A"/>
    <w:rsid w:val="002E37DB"/>
    <w:rsid w:val="002E3B56"/>
    <w:rsid w:val="002E3C65"/>
    <w:rsid w:val="002E3F5B"/>
    <w:rsid w:val="002E3F84"/>
    <w:rsid w:val="002E4362"/>
    <w:rsid w:val="002E46F6"/>
    <w:rsid w:val="002E4A60"/>
    <w:rsid w:val="002E4BFD"/>
    <w:rsid w:val="002E575F"/>
    <w:rsid w:val="002E593D"/>
    <w:rsid w:val="002E63D7"/>
    <w:rsid w:val="002E63D9"/>
    <w:rsid w:val="002E640E"/>
    <w:rsid w:val="002E6AE3"/>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67C"/>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936"/>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61"/>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E2E"/>
    <w:rsid w:val="00355F0A"/>
    <w:rsid w:val="00355F4C"/>
    <w:rsid w:val="00356164"/>
    <w:rsid w:val="00356255"/>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1D3"/>
    <w:rsid w:val="00373617"/>
    <w:rsid w:val="00373869"/>
    <w:rsid w:val="00373915"/>
    <w:rsid w:val="00373D4F"/>
    <w:rsid w:val="00373DE3"/>
    <w:rsid w:val="00374059"/>
    <w:rsid w:val="0037478D"/>
    <w:rsid w:val="00374904"/>
    <w:rsid w:val="00374BA1"/>
    <w:rsid w:val="00374DBE"/>
    <w:rsid w:val="0037535B"/>
    <w:rsid w:val="0037552D"/>
    <w:rsid w:val="003756DB"/>
    <w:rsid w:val="00375A80"/>
    <w:rsid w:val="00375C05"/>
    <w:rsid w:val="00375DC0"/>
    <w:rsid w:val="00375F29"/>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61A"/>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94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A7F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64"/>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BFF"/>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8CD"/>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C21"/>
    <w:rsid w:val="003F3D4E"/>
    <w:rsid w:val="003F3E38"/>
    <w:rsid w:val="003F3E4B"/>
    <w:rsid w:val="003F4358"/>
    <w:rsid w:val="003F469E"/>
    <w:rsid w:val="003F46F9"/>
    <w:rsid w:val="003F477E"/>
    <w:rsid w:val="003F4900"/>
    <w:rsid w:val="003F49C8"/>
    <w:rsid w:val="003F4BC8"/>
    <w:rsid w:val="003F4BEB"/>
    <w:rsid w:val="003F4E3A"/>
    <w:rsid w:val="003F545D"/>
    <w:rsid w:val="003F5888"/>
    <w:rsid w:val="003F6798"/>
    <w:rsid w:val="003F6AE0"/>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07B07"/>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7B8"/>
    <w:rsid w:val="00414C65"/>
    <w:rsid w:val="00414D82"/>
    <w:rsid w:val="004153CA"/>
    <w:rsid w:val="004159F5"/>
    <w:rsid w:val="00415D76"/>
    <w:rsid w:val="004165AD"/>
    <w:rsid w:val="00416665"/>
    <w:rsid w:val="004167BE"/>
    <w:rsid w:val="00416886"/>
    <w:rsid w:val="00416A1B"/>
    <w:rsid w:val="00416A67"/>
    <w:rsid w:val="00416ACB"/>
    <w:rsid w:val="00417408"/>
    <w:rsid w:val="00417763"/>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41D"/>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C0C"/>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52B"/>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DBC"/>
    <w:rsid w:val="00447F54"/>
    <w:rsid w:val="004501DE"/>
    <w:rsid w:val="00450B7E"/>
    <w:rsid w:val="00450D53"/>
    <w:rsid w:val="00450F73"/>
    <w:rsid w:val="0045136B"/>
    <w:rsid w:val="004517BB"/>
    <w:rsid w:val="00451C74"/>
    <w:rsid w:val="00451C7E"/>
    <w:rsid w:val="00451FFD"/>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0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48F"/>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BE2"/>
    <w:rsid w:val="00494E8E"/>
    <w:rsid w:val="00494F1B"/>
    <w:rsid w:val="00495320"/>
    <w:rsid w:val="004955BC"/>
    <w:rsid w:val="0049564A"/>
    <w:rsid w:val="00495752"/>
    <w:rsid w:val="00495D63"/>
    <w:rsid w:val="00495DF7"/>
    <w:rsid w:val="00495E6B"/>
    <w:rsid w:val="004961D9"/>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4E70"/>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2E8C"/>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2"/>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6473"/>
    <w:rsid w:val="004F6D6F"/>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37F"/>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6E3A"/>
    <w:rsid w:val="0053777B"/>
    <w:rsid w:val="00537E07"/>
    <w:rsid w:val="00540F93"/>
    <w:rsid w:val="0054102D"/>
    <w:rsid w:val="005416CA"/>
    <w:rsid w:val="00541A0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240"/>
    <w:rsid w:val="00555362"/>
    <w:rsid w:val="00555573"/>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626"/>
    <w:rsid w:val="005617B8"/>
    <w:rsid w:val="00561A4A"/>
    <w:rsid w:val="005626D6"/>
    <w:rsid w:val="00562AA2"/>
    <w:rsid w:val="00562B6E"/>
    <w:rsid w:val="00562D70"/>
    <w:rsid w:val="00563793"/>
    <w:rsid w:val="005638D4"/>
    <w:rsid w:val="00563E8F"/>
    <w:rsid w:val="00564068"/>
    <w:rsid w:val="00564070"/>
    <w:rsid w:val="0056457B"/>
    <w:rsid w:val="00564D9F"/>
    <w:rsid w:val="00564F30"/>
    <w:rsid w:val="005651EA"/>
    <w:rsid w:val="005656ED"/>
    <w:rsid w:val="005657E8"/>
    <w:rsid w:val="005657F5"/>
    <w:rsid w:val="00566439"/>
    <w:rsid w:val="00566544"/>
    <w:rsid w:val="00566608"/>
    <w:rsid w:val="00566707"/>
    <w:rsid w:val="00566C83"/>
    <w:rsid w:val="00566D7A"/>
    <w:rsid w:val="00566DC4"/>
    <w:rsid w:val="00567086"/>
    <w:rsid w:val="00567661"/>
    <w:rsid w:val="00567C15"/>
    <w:rsid w:val="00567DA3"/>
    <w:rsid w:val="005700FE"/>
    <w:rsid w:val="00570150"/>
    <w:rsid w:val="0057077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CB"/>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0E40"/>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5A53"/>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3E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5F"/>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70F"/>
    <w:rsid w:val="00655ABD"/>
    <w:rsid w:val="00655B63"/>
    <w:rsid w:val="00655C68"/>
    <w:rsid w:val="00656615"/>
    <w:rsid w:val="00656DB4"/>
    <w:rsid w:val="00656E5F"/>
    <w:rsid w:val="006571F6"/>
    <w:rsid w:val="006572DF"/>
    <w:rsid w:val="0065736B"/>
    <w:rsid w:val="00657434"/>
    <w:rsid w:val="00657544"/>
    <w:rsid w:val="00657B95"/>
    <w:rsid w:val="00657D20"/>
    <w:rsid w:val="00660CB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B9C"/>
    <w:rsid w:val="00667CCB"/>
    <w:rsid w:val="00670179"/>
    <w:rsid w:val="00670388"/>
    <w:rsid w:val="0067052C"/>
    <w:rsid w:val="0067073A"/>
    <w:rsid w:val="00670942"/>
    <w:rsid w:val="00670A0D"/>
    <w:rsid w:val="0067160A"/>
    <w:rsid w:val="006716DA"/>
    <w:rsid w:val="00671784"/>
    <w:rsid w:val="006717A7"/>
    <w:rsid w:val="0067195A"/>
    <w:rsid w:val="00671C6D"/>
    <w:rsid w:val="00671ED0"/>
    <w:rsid w:val="00672832"/>
    <w:rsid w:val="006728ED"/>
    <w:rsid w:val="00672AEF"/>
    <w:rsid w:val="006732B1"/>
    <w:rsid w:val="006733AE"/>
    <w:rsid w:val="00673454"/>
    <w:rsid w:val="006734B9"/>
    <w:rsid w:val="00673578"/>
    <w:rsid w:val="00673777"/>
    <w:rsid w:val="00673E10"/>
    <w:rsid w:val="006742CE"/>
    <w:rsid w:val="0067446F"/>
    <w:rsid w:val="006745B4"/>
    <w:rsid w:val="006745E1"/>
    <w:rsid w:val="006746A4"/>
    <w:rsid w:val="006748F8"/>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8F9"/>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1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26"/>
    <w:rsid w:val="006A090E"/>
    <w:rsid w:val="006A1314"/>
    <w:rsid w:val="006A1D91"/>
    <w:rsid w:val="006A21B4"/>
    <w:rsid w:val="006A229E"/>
    <w:rsid w:val="006A2455"/>
    <w:rsid w:val="006A254E"/>
    <w:rsid w:val="006A25D6"/>
    <w:rsid w:val="006A2AF3"/>
    <w:rsid w:val="006A2C30"/>
    <w:rsid w:val="006A2FD0"/>
    <w:rsid w:val="006A301C"/>
    <w:rsid w:val="006A366A"/>
    <w:rsid w:val="006A374D"/>
    <w:rsid w:val="006A39EE"/>
    <w:rsid w:val="006A3C15"/>
    <w:rsid w:val="006A3E2B"/>
    <w:rsid w:val="006A3F21"/>
    <w:rsid w:val="006A4080"/>
    <w:rsid w:val="006A412A"/>
    <w:rsid w:val="006A44DE"/>
    <w:rsid w:val="006A45AF"/>
    <w:rsid w:val="006A5B8F"/>
    <w:rsid w:val="006A5D01"/>
    <w:rsid w:val="006A5D22"/>
    <w:rsid w:val="006A665A"/>
    <w:rsid w:val="006A67CA"/>
    <w:rsid w:val="006A6BFF"/>
    <w:rsid w:val="006A6E17"/>
    <w:rsid w:val="006A73C2"/>
    <w:rsid w:val="006A75B2"/>
    <w:rsid w:val="006A7F5D"/>
    <w:rsid w:val="006B0556"/>
    <w:rsid w:val="006B0640"/>
    <w:rsid w:val="006B0B7F"/>
    <w:rsid w:val="006B0C52"/>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24B"/>
    <w:rsid w:val="006B3834"/>
    <w:rsid w:val="006B38A4"/>
    <w:rsid w:val="006B3949"/>
    <w:rsid w:val="006B394F"/>
    <w:rsid w:val="006B39D7"/>
    <w:rsid w:val="006B3AF9"/>
    <w:rsid w:val="006B3B4F"/>
    <w:rsid w:val="006B4376"/>
    <w:rsid w:val="006B453C"/>
    <w:rsid w:val="006B4855"/>
    <w:rsid w:val="006B4A13"/>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119"/>
    <w:rsid w:val="006D0361"/>
    <w:rsid w:val="006D04D0"/>
    <w:rsid w:val="006D092C"/>
    <w:rsid w:val="006D0A13"/>
    <w:rsid w:val="006D16B0"/>
    <w:rsid w:val="006D1977"/>
    <w:rsid w:val="006D19E9"/>
    <w:rsid w:val="006D1A5A"/>
    <w:rsid w:val="006D1A9E"/>
    <w:rsid w:val="006D2182"/>
    <w:rsid w:val="006D2444"/>
    <w:rsid w:val="006D254B"/>
    <w:rsid w:val="006D25EE"/>
    <w:rsid w:val="006D2756"/>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49A"/>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0F5"/>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1B0"/>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81"/>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A28"/>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5F85"/>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C35"/>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85D"/>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7AA"/>
    <w:rsid w:val="007B0BE9"/>
    <w:rsid w:val="007B0C1B"/>
    <w:rsid w:val="007B0D1F"/>
    <w:rsid w:val="007B0D84"/>
    <w:rsid w:val="007B1121"/>
    <w:rsid w:val="007B114F"/>
    <w:rsid w:val="007B1543"/>
    <w:rsid w:val="007B194B"/>
    <w:rsid w:val="007B1AC0"/>
    <w:rsid w:val="007B1AD1"/>
    <w:rsid w:val="007B23E6"/>
    <w:rsid w:val="007B2582"/>
    <w:rsid w:val="007B270A"/>
    <w:rsid w:val="007B2CE2"/>
    <w:rsid w:val="007B2D3B"/>
    <w:rsid w:val="007B3603"/>
    <w:rsid w:val="007B366F"/>
    <w:rsid w:val="007B3A81"/>
    <w:rsid w:val="007B3B79"/>
    <w:rsid w:val="007B3F97"/>
    <w:rsid w:val="007B4574"/>
    <w:rsid w:val="007B48D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277"/>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C79"/>
    <w:rsid w:val="007F5E10"/>
    <w:rsid w:val="007F5E1E"/>
    <w:rsid w:val="007F5FD1"/>
    <w:rsid w:val="007F614C"/>
    <w:rsid w:val="007F6486"/>
    <w:rsid w:val="007F648D"/>
    <w:rsid w:val="007F651B"/>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8EF"/>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3EC1"/>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BD"/>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5EE"/>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68"/>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B2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978EA"/>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6CD"/>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3D6E"/>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455"/>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C7E42"/>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6AFD"/>
    <w:rsid w:val="008E73FA"/>
    <w:rsid w:val="008E7663"/>
    <w:rsid w:val="008E780F"/>
    <w:rsid w:val="008E7D7C"/>
    <w:rsid w:val="008E7DA7"/>
    <w:rsid w:val="008E7F12"/>
    <w:rsid w:val="008F036A"/>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F51"/>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AF7"/>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A6F"/>
    <w:rsid w:val="00933F56"/>
    <w:rsid w:val="009349A7"/>
    <w:rsid w:val="00934C13"/>
    <w:rsid w:val="00934C90"/>
    <w:rsid w:val="00934F6D"/>
    <w:rsid w:val="00935228"/>
    <w:rsid w:val="009355A2"/>
    <w:rsid w:val="0093598D"/>
    <w:rsid w:val="00935D20"/>
    <w:rsid w:val="00935F9E"/>
    <w:rsid w:val="00936D98"/>
    <w:rsid w:val="00936E9D"/>
    <w:rsid w:val="00937201"/>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0A9"/>
    <w:rsid w:val="009534C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0E8F"/>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6FA0"/>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FBD"/>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2AC"/>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35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445"/>
    <w:rsid w:val="009D4964"/>
    <w:rsid w:val="009D5098"/>
    <w:rsid w:val="009D50E3"/>
    <w:rsid w:val="009D511C"/>
    <w:rsid w:val="009D5524"/>
    <w:rsid w:val="009D5964"/>
    <w:rsid w:val="009D5BAB"/>
    <w:rsid w:val="009D6A0A"/>
    <w:rsid w:val="009D6BD6"/>
    <w:rsid w:val="009D7016"/>
    <w:rsid w:val="009D75C4"/>
    <w:rsid w:val="009D7768"/>
    <w:rsid w:val="009D77C5"/>
    <w:rsid w:val="009D7FB4"/>
    <w:rsid w:val="009E005F"/>
    <w:rsid w:val="009E016F"/>
    <w:rsid w:val="009E058F"/>
    <w:rsid w:val="009E0A9E"/>
    <w:rsid w:val="009E19A2"/>
    <w:rsid w:val="009E1D83"/>
    <w:rsid w:val="009E2B01"/>
    <w:rsid w:val="009E2DAB"/>
    <w:rsid w:val="009E3AFD"/>
    <w:rsid w:val="009E3CDD"/>
    <w:rsid w:val="009E3F03"/>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455"/>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0F3"/>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703"/>
    <w:rsid w:val="00A11B7F"/>
    <w:rsid w:val="00A11F54"/>
    <w:rsid w:val="00A12028"/>
    <w:rsid w:val="00A127D7"/>
    <w:rsid w:val="00A1287B"/>
    <w:rsid w:val="00A12D99"/>
    <w:rsid w:val="00A1318C"/>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3A2"/>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9C"/>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5A38"/>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4C2"/>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18C"/>
    <w:rsid w:val="00A65894"/>
    <w:rsid w:val="00A65911"/>
    <w:rsid w:val="00A659C0"/>
    <w:rsid w:val="00A65A57"/>
    <w:rsid w:val="00A66142"/>
    <w:rsid w:val="00A6643C"/>
    <w:rsid w:val="00A666C4"/>
    <w:rsid w:val="00A669E8"/>
    <w:rsid w:val="00A66AE1"/>
    <w:rsid w:val="00A66B9D"/>
    <w:rsid w:val="00A66DB4"/>
    <w:rsid w:val="00A67102"/>
    <w:rsid w:val="00A67544"/>
    <w:rsid w:val="00A67575"/>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2D8A"/>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7A7"/>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1A4"/>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00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AF6"/>
    <w:rsid w:val="00AC4C93"/>
    <w:rsid w:val="00AC4EB3"/>
    <w:rsid w:val="00AC4FBF"/>
    <w:rsid w:val="00AC58EB"/>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2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0FD4"/>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57"/>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D02"/>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2C3"/>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BE6"/>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A37"/>
    <w:rsid w:val="00B411BD"/>
    <w:rsid w:val="00B4135E"/>
    <w:rsid w:val="00B41371"/>
    <w:rsid w:val="00B41559"/>
    <w:rsid w:val="00B418E8"/>
    <w:rsid w:val="00B41BAA"/>
    <w:rsid w:val="00B41CA6"/>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3E"/>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B80"/>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0BA0"/>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1FA"/>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6B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37C"/>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132"/>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8BE"/>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609"/>
    <w:rsid w:val="00C169D5"/>
    <w:rsid w:val="00C16C30"/>
    <w:rsid w:val="00C16E29"/>
    <w:rsid w:val="00C171F2"/>
    <w:rsid w:val="00C171F9"/>
    <w:rsid w:val="00C17389"/>
    <w:rsid w:val="00C17BEF"/>
    <w:rsid w:val="00C202AE"/>
    <w:rsid w:val="00C20588"/>
    <w:rsid w:val="00C20A00"/>
    <w:rsid w:val="00C21036"/>
    <w:rsid w:val="00C2145A"/>
    <w:rsid w:val="00C215BD"/>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A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90A"/>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471"/>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A10"/>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38"/>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1F4"/>
    <w:rsid w:val="00CB4CA8"/>
    <w:rsid w:val="00CB5050"/>
    <w:rsid w:val="00CB50A5"/>
    <w:rsid w:val="00CB50E0"/>
    <w:rsid w:val="00CB55C4"/>
    <w:rsid w:val="00CB5B1E"/>
    <w:rsid w:val="00CB5D5C"/>
    <w:rsid w:val="00CB5FD3"/>
    <w:rsid w:val="00CB5FF5"/>
    <w:rsid w:val="00CB634F"/>
    <w:rsid w:val="00CB6745"/>
    <w:rsid w:val="00CB6778"/>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3D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208"/>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0D3"/>
    <w:rsid w:val="00CD71AB"/>
    <w:rsid w:val="00CD75FC"/>
    <w:rsid w:val="00CD7D52"/>
    <w:rsid w:val="00CE0044"/>
    <w:rsid w:val="00CE0109"/>
    <w:rsid w:val="00CE0420"/>
    <w:rsid w:val="00CE05AA"/>
    <w:rsid w:val="00CE07A4"/>
    <w:rsid w:val="00CE1330"/>
    <w:rsid w:val="00CE13A2"/>
    <w:rsid w:val="00CE13C0"/>
    <w:rsid w:val="00CE1515"/>
    <w:rsid w:val="00CE1656"/>
    <w:rsid w:val="00CE1E6F"/>
    <w:rsid w:val="00CE1F92"/>
    <w:rsid w:val="00CE1FC5"/>
    <w:rsid w:val="00CE1FD4"/>
    <w:rsid w:val="00CE2021"/>
    <w:rsid w:val="00CE2A2A"/>
    <w:rsid w:val="00CE3138"/>
    <w:rsid w:val="00CE362B"/>
    <w:rsid w:val="00CE3FBC"/>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06"/>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07C"/>
    <w:rsid w:val="00D11163"/>
    <w:rsid w:val="00D11367"/>
    <w:rsid w:val="00D11918"/>
    <w:rsid w:val="00D11B0B"/>
    <w:rsid w:val="00D12293"/>
    <w:rsid w:val="00D133FB"/>
    <w:rsid w:val="00D13880"/>
    <w:rsid w:val="00D13C1D"/>
    <w:rsid w:val="00D14236"/>
    <w:rsid w:val="00D1452D"/>
    <w:rsid w:val="00D14553"/>
    <w:rsid w:val="00D14DB1"/>
    <w:rsid w:val="00D14E69"/>
    <w:rsid w:val="00D15182"/>
    <w:rsid w:val="00D1531D"/>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0AA5"/>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DB"/>
    <w:rsid w:val="00D34DC0"/>
    <w:rsid w:val="00D34E2C"/>
    <w:rsid w:val="00D356AF"/>
    <w:rsid w:val="00D3578F"/>
    <w:rsid w:val="00D35950"/>
    <w:rsid w:val="00D36234"/>
    <w:rsid w:val="00D36371"/>
    <w:rsid w:val="00D3657B"/>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59"/>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680"/>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05A"/>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6DA"/>
    <w:rsid w:val="00D8790D"/>
    <w:rsid w:val="00D87923"/>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D69"/>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BE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1D2"/>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69F"/>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0A5"/>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6F5"/>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902"/>
    <w:rsid w:val="00E14A7E"/>
    <w:rsid w:val="00E14BB2"/>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9C5"/>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354"/>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167"/>
    <w:rsid w:val="00E8152C"/>
    <w:rsid w:val="00E816C5"/>
    <w:rsid w:val="00E8172B"/>
    <w:rsid w:val="00E81743"/>
    <w:rsid w:val="00E819AA"/>
    <w:rsid w:val="00E81CE0"/>
    <w:rsid w:val="00E81E7C"/>
    <w:rsid w:val="00E8224D"/>
    <w:rsid w:val="00E82295"/>
    <w:rsid w:val="00E82631"/>
    <w:rsid w:val="00E826E0"/>
    <w:rsid w:val="00E82AD3"/>
    <w:rsid w:val="00E82AE0"/>
    <w:rsid w:val="00E82CAB"/>
    <w:rsid w:val="00E832B0"/>
    <w:rsid w:val="00E832E7"/>
    <w:rsid w:val="00E83332"/>
    <w:rsid w:val="00E8389B"/>
    <w:rsid w:val="00E83C79"/>
    <w:rsid w:val="00E83FDF"/>
    <w:rsid w:val="00E83FE8"/>
    <w:rsid w:val="00E84355"/>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C85"/>
    <w:rsid w:val="00E96157"/>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8E9"/>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BB2"/>
    <w:rsid w:val="00EB7F5E"/>
    <w:rsid w:val="00EC019F"/>
    <w:rsid w:val="00EC026C"/>
    <w:rsid w:val="00EC04E4"/>
    <w:rsid w:val="00EC0C86"/>
    <w:rsid w:val="00EC0E6F"/>
    <w:rsid w:val="00EC13F5"/>
    <w:rsid w:val="00EC1A3E"/>
    <w:rsid w:val="00EC1F5A"/>
    <w:rsid w:val="00EC2063"/>
    <w:rsid w:val="00EC23A7"/>
    <w:rsid w:val="00EC29C1"/>
    <w:rsid w:val="00EC2A38"/>
    <w:rsid w:val="00EC2A62"/>
    <w:rsid w:val="00EC2E2D"/>
    <w:rsid w:val="00EC2EE3"/>
    <w:rsid w:val="00EC337C"/>
    <w:rsid w:val="00EC37D1"/>
    <w:rsid w:val="00EC3A3A"/>
    <w:rsid w:val="00EC462B"/>
    <w:rsid w:val="00EC4683"/>
    <w:rsid w:val="00EC4723"/>
    <w:rsid w:val="00EC4A13"/>
    <w:rsid w:val="00EC4AC6"/>
    <w:rsid w:val="00EC4BE1"/>
    <w:rsid w:val="00EC4D52"/>
    <w:rsid w:val="00EC5021"/>
    <w:rsid w:val="00EC5432"/>
    <w:rsid w:val="00EC56E0"/>
    <w:rsid w:val="00EC57FD"/>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66"/>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1BE"/>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888"/>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2F56"/>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80"/>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4F7E"/>
    <w:rsid w:val="00F256F8"/>
    <w:rsid w:val="00F26211"/>
    <w:rsid w:val="00F2624E"/>
    <w:rsid w:val="00F2633A"/>
    <w:rsid w:val="00F2640F"/>
    <w:rsid w:val="00F2656C"/>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057"/>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410"/>
    <w:rsid w:val="00F96458"/>
    <w:rsid w:val="00F9700C"/>
    <w:rsid w:val="00F97313"/>
    <w:rsid w:val="00F9751B"/>
    <w:rsid w:val="00F97908"/>
    <w:rsid w:val="00F9798F"/>
    <w:rsid w:val="00F97B43"/>
    <w:rsid w:val="00FA0130"/>
    <w:rsid w:val="00FA0180"/>
    <w:rsid w:val="00FA07F8"/>
    <w:rsid w:val="00FA105C"/>
    <w:rsid w:val="00FA1209"/>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5CC"/>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739"/>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C83"/>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547"/>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C6"/>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
    <w:link w:val="ListParagraph"/>
    <w:uiPriority w:val="34"/>
    <w:qFormat/>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12583912">
          <w:marLeft w:val="965"/>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608322527">
          <w:marLeft w:val="965"/>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4b/Docs/R1-16343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A9C39-497F-4BBC-B63B-29EF5076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3</cp:revision>
  <cp:lastPrinted>2016-08-12T06:06:00Z</cp:lastPrinted>
  <dcterms:created xsi:type="dcterms:W3CDTF">2017-09-29T08:44:00Z</dcterms:created>
  <dcterms:modified xsi:type="dcterms:W3CDTF">2017-09-29T08:47:00Z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